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599B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jc w:val="right"/>
        <w:textAlignment w:val="auto"/>
        <w:outlineLvl w:val="0"/>
        <w:rPr>
          <w:rFonts w:cs="Arial"/>
          <w:b/>
          <w:bCs/>
          <w:szCs w:val="24"/>
        </w:rPr>
      </w:pPr>
    </w:p>
    <w:p w14:paraId="30064FC0" w14:textId="77777777" w:rsidR="00B747E1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p w14:paraId="7D2E3451" w14:textId="3F6B5382" w:rsidR="00B747E1" w:rsidRPr="00553FB1" w:rsidRDefault="00E01210" w:rsidP="00645B53">
      <w:pPr>
        <w:keepNext/>
        <w:tabs>
          <w:tab w:val="left" w:pos="720"/>
        </w:tabs>
        <w:overflowPunct/>
        <w:autoSpaceDE/>
        <w:autoSpaceDN/>
        <w:adjustRightInd/>
        <w:jc w:val="center"/>
        <w:textAlignment w:val="auto"/>
        <w:outlineLvl w:val="0"/>
        <w:rPr>
          <w:rFonts w:cs="Arial"/>
          <w:b/>
          <w:bCs/>
          <w:szCs w:val="24"/>
        </w:rPr>
      </w:pPr>
      <w:r w:rsidRPr="00553FB1">
        <w:rPr>
          <w:rFonts w:cs="Arial"/>
          <w:b/>
          <w:bCs/>
          <w:szCs w:val="24"/>
        </w:rPr>
        <w:t>CASTLE DOUGLAS</w:t>
      </w:r>
      <w:r w:rsidR="00B747E1" w:rsidRPr="00553FB1">
        <w:rPr>
          <w:rFonts w:cs="Arial"/>
          <w:b/>
          <w:bCs/>
          <w:szCs w:val="24"/>
        </w:rPr>
        <w:t xml:space="preserve"> COMMON GOOD FUND </w:t>
      </w:r>
      <w:r w:rsidR="00645B53" w:rsidRPr="00553FB1">
        <w:rPr>
          <w:rFonts w:cs="Arial"/>
          <w:b/>
          <w:bCs/>
          <w:szCs w:val="24"/>
        </w:rPr>
        <w:t>CRITERIA 20</w:t>
      </w:r>
      <w:r w:rsidR="00E76D14">
        <w:rPr>
          <w:rFonts w:cs="Arial"/>
          <w:b/>
          <w:bCs/>
          <w:szCs w:val="24"/>
        </w:rPr>
        <w:t>2</w:t>
      </w:r>
      <w:r w:rsidR="00C27D4E">
        <w:rPr>
          <w:rFonts w:cs="Arial"/>
          <w:b/>
          <w:bCs/>
          <w:szCs w:val="24"/>
        </w:rPr>
        <w:t>4</w:t>
      </w:r>
      <w:r w:rsidR="00645B53" w:rsidRPr="00553FB1">
        <w:rPr>
          <w:rFonts w:cs="Arial"/>
          <w:b/>
          <w:bCs/>
          <w:szCs w:val="24"/>
        </w:rPr>
        <w:t>/</w:t>
      </w:r>
      <w:r w:rsidR="00E76D14">
        <w:rPr>
          <w:rFonts w:cs="Arial"/>
          <w:b/>
          <w:bCs/>
          <w:szCs w:val="24"/>
        </w:rPr>
        <w:t>2</w:t>
      </w:r>
      <w:r w:rsidR="00C27D4E">
        <w:rPr>
          <w:rFonts w:cs="Arial"/>
          <w:b/>
          <w:bCs/>
          <w:szCs w:val="24"/>
        </w:rPr>
        <w:t>5</w:t>
      </w:r>
    </w:p>
    <w:p w14:paraId="7099F0C6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405"/>
      </w:tblGrid>
      <w:tr w:rsidR="00B747E1" w:rsidRPr="005F6C3C" w14:paraId="237C4F8E" w14:textId="77777777" w:rsidTr="00B012D9">
        <w:tc>
          <w:tcPr>
            <w:tcW w:w="634" w:type="dxa"/>
            <w:shd w:val="clear" w:color="auto" w:fill="auto"/>
          </w:tcPr>
          <w:p w14:paraId="5CB6C4C1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1</w:t>
            </w:r>
          </w:p>
        </w:tc>
        <w:tc>
          <w:tcPr>
            <w:tcW w:w="8405" w:type="dxa"/>
            <w:shd w:val="clear" w:color="auto" w:fill="auto"/>
          </w:tcPr>
          <w:p w14:paraId="6AA6FE72" w14:textId="77777777" w:rsidR="00B747E1" w:rsidRPr="00D34C91" w:rsidRDefault="00E01210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CASTLE DOUGLAS</w:t>
            </w:r>
            <w:r w:rsidR="00B747E1" w:rsidRPr="00D34C91">
              <w:rPr>
                <w:rFonts w:cs="Arial"/>
                <w:b/>
                <w:bCs/>
                <w:szCs w:val="24"/>
              </w:rPr>
              <w:t xml:space="preserve"> COMMON GOOD FUND</w:t>
            </w:r>
            <w:r w:rsidR="00B747E1" w:rsidRPr="00D34C91">
              <w:rPr>
                <w:b/>
                <w:szCs w:val="24"/>
              </w:rPr>
              <w:t xml:space="preserve"> PRIORITIES </w:t>
            </w:r>
          </w:p>
        </w:tc>
      </w:tr>
      <w:tr w:rsidR="00B747E1" w:rsidRPr="005F6C3C" w14:paraId="076A050B" w14:textId="77777777" w:rsidTr="00B012D9">
        <w:tc>
          <w:tcPr>
            <w:tcW w:w="634" w:type="dxa"/>
            <w:shd w:val="clear" w:color="auto" w:fill="auto"/>
          </w:tcPr>
          <w:p w14:paraId="7304C2E4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</w:rPr>
              <w:t>1.1</w:t>
            </w:r>
          </w:p>
        </w:tc>
        <w:tc>
          <w:tcPr>
            <w:tcW w:w="8405" w:type="dxa"/>
            <w:shd w:val="clear" w:color="auto" w:fill="auto"/>
          </w:tcPr>
          <w:p w14:paraId="18B58989" w14:textId="77777777" w:rsidR="00B747E1" w:rsidRPr="005F6C3C" w:rsidRDefault="00D211C3" w:rsidP="00D211C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  <w:szCs w:val="24"/>
              </w:rPr>
              <w:t xml:space="preserve">All applications for funding must </w:t>
            </w:r>
            <w:r>
              <w:rPr>
                <w:rFonts w:cs="Arial"/>
                <w:bCs/>
                <w:szCs w:val="24"/>
              </w:rPr>
              <w:t xml:space="preserve">benefit the inhabitants of the Castle Douglas Burgh and/ or </w:t>
            </w:r>
            <w:r w:rsidRPr="005F6C3C">
              <w:rPr>
                <w:rFonts w:cs="Arial"/>
                <w:bCs/>
                <w:szCs w:val="24"/>
              </w:rPr>
              <w:t xml:space="preserve">relate to an activity in the </w:t>
            </w:r>
            <w:r>
              <w:rPr>
                <w:rFonts w:cs="Arial"/>
                <w:bCs/>
                <w:szCs w:val="24"/>
              </w:rPr>
              <w:t>Castle Douglas</w:t>
            </w:r>
            <w:r w:rsidRPr="005F6C3C">
              <w:rPr>
                <w:rFonts w:cs="Arial"/>
                <w:bCs/>
                <w:szCs w:val="24"/>
              </w:rPr>
              <w:t xml:space="preserve"> Burgh (outlined within the boundary map)</w:t>
            </w:r>
          </w:p>
        </w:tc>
      </w:tr>
      <w:tr w:rsidR="00B747E1" w:rsidRPr="005F6C3C" w14:paraId="467181CF" w14:textId="77777777" w:rsidTr="00B012D9">
        <w:tc>
          <w:tcPr>
            <w:tcW w:w="634" w:type="dxa"/>
            <w:shd w:val="clear" w:color="auto" w:fill="auto"/>
          </w:tcPr>
          <w:p w14:paraId="09503A49" w14:textId="77777777"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8405" w:type="dxa"/>
            <w:shd w:val="clear" w:color="auto" w:fill="auto"/>
          </w:tcPr>
          <w:p w14:paraId="65D8BA57" w14:textId="77777777" w:rsidR="00B747E1" w:rsidRPr="005F6C3C" w:rsidRDefault="00D211C3" w:rsidP="00E01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aps/>
                <w:szCs w:val="24"/>
              </w:rPr>
            </w:pPr>
            <w:r w:rsidRPr="005F6C3C">
              <w:rPr>
                <w:rFonts w:cs="Arial"/>
                <w:bCs/>
              </w:rPr>
              <w:t xml:space="preserve">Events or projects that enhance assets belonging to the </w:t>
            </w:r>
            <w:r>
              <w:rPr>
                <w:rFonts w:cs="Arial"/>
                <w:bCs/>
              </w:rPr>
              <w:t>Castle Douglas</w:t>
            </w:r>
            <w:r w:rsidRPr="005F6C3C">
              <w:rPr>
                <w:rFonts w:cs="Arial"/>
                <w:bCs/>
              </w:rPr>
              <w:t xml:space="preserve"> Common Good</w:t>
            </w:r>
          </w:p>
        </w:tc>
      </w:tr>
      <w:tr w:rsidR="00B747E1" w:rsidRPr="005F6C3C" w14:paraId="1F4B4849" w14:textId="77777777" w:rsidTr="00B012D9">
        <w:tc>
          <w:tcPr>
            <w:tcW w:w="634" w:type="dxa"/>
            <w:shd w:val="clear" w:color="auto" w:fill="auto"/>
          </w:tcPr>
          <w:p w14:paraId="0B8DB2C0" w14:textId="77777777"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8405" w:type="dxa"/>
            <w:shd w:val="clear" w:color="auto" w:fill="auto"/>
          </w:tcPr>
          <w:p w14:paraId="560F2D57" w14:textId="77777777" w:rsidR="00B747E1" w:rsidRPr="005F6C3C" w:rsidRDefault="00B747E1" w:rsidP="00E01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sponsorship must be able to demonstrate benefit to the </w:t>
            </w:r>
            <w:r w:rsidR="00E01210">
              <w:rPr>
                <w:rFonts w:cs="Arial"/>
                <w:bCs/>
                <w:szCs w:val="24"/>
              </w:rPr>
              <w:t>Castle Douglas</w:t>
            </w:r>
            <w:r w:rsidRPr="005F6C3C">
              <w:rPr>
                <w:rFonts w:cs="Arial"/>
                <w:bCs/>
                <w:szCs w:val="24"/>
              </w:rPr>
              <w:t xml:space="preserve"> Burgh community</w:t>
            </w:r>
          </w:p>
        </w:tc>
      </w:tr>
    </w:tbl>
    <w:p w14:paraId="2620DEA8" w14:textId="77777777" w:rsidR="00B747E1" w:rsidRPr="005F6C3C" w:rsidRDefault="00B747E1" w:rsidP="00706DCF">
      <w:pPr>
        <w:keepNext/>
        <w:tabs>
          <w:tab w:val="left" w:pos="720"/>
        </w:tabs>
        <w:overflowPunct/>
        <w:autoSpaceDE/>
        <w:autoSpaceDN/>
        <w:adjustRightInd/>
        <w:ind w:firstLine="720"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00977213" w14:textId="77777777" w:rsidTr="00B012D9">
        <w:tc>
          <w:tcPr>
            <w:tcW w:w="675" w:type="dxa"/>
            <w:shd w:val="clear" w:color="auto" w:fill="auto"/>
          </w:tcPr>
          <w:p w14:paraId="560A871B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6CEDF9DD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ELIGIBITY CRITERIA (applicants must demonstrate their clear financial position and status)</w:t>
            </w:r>
          </w:p>
        </w:tc>
      </w:tr>
      <w:tr w:rsidR="00B747E1" w:rsidRPr="005F6C3C" w14:paraId="5FB67FF6" w14:textId="77777777" w:rsidTr="00B012D9">
        <w:tc>
          <w:tcPr>
            <w:tcW w:w="675" w:type="dxa"/>
            <w:shd w:val="clear" w:color="auto" w:fill="auto"/>
          </w:tcPr>
          <w:p w14:paraId="4CFFEDD6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2.1</w:t>
            </w:r>
          </w:p>
        </w:tc>
        <w:tc>
          <w:tcPr>
            <w:tcW w:w="8364" w:type="dxa"/>
            <w:shd w:val="clear" w:color="auto" w:fill="auto"/>
          </w:tcPr>
          <w:p w14:paraId="115407A8" w14:textId="77777777" w:rsidR="00B747E1" w:rsidRPr="005F6C3C" w:rsidRDefault="00B747E1" w:rsidP="00D211C3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Match funding</w:t>
            </w:r>
            <w:r w:rsidR="00D211C3">
              <w:rPr>
                <w:rFonts w:cs="Arial"/>
                <w:bCs/>
                <w:szCs w:val="24"/>
              </w:rPr>
              <w:t xml:space="preserve">/ evidence of </w:t>
            </w:r>
            <w:r w:rsidR="008768B2">
              <w:rPr>
                <w:rFonts w:cs="Arial"/>
                <w:bCs/>
                <w:szCs w:val="24"/>
              </w:rPr>
              <w:t>contribution of own funds</w:t>
            </w:r>
            <w:r w:rsidRPr="005F6C3C">
              <w:rPr>
                <w:rFonts w:cs="Arial"/>
                <w:bCs/>
                <w:szCs w:val="24"/>
              </w:rPr>
              <w:t xml:space="preserve"> </w:t>
            </w:r>
            <w:r w:rsidR="00D211C3">
              <w:rPr>
                <w:rFonts w:cs="Arial"/>
                <w:bCs/>
                <w:szCs w:val="24"/>
              </w:rPr>
              <w:t>is desirable</w:t>
            </w:r>
          </w:p>
        </w:tc>
      </w:tr>
      <w:tr w:rsidR="00B747E1" w:rsidRPr="005F6C3C" w14:paraId="71426CA4" w14:textId="77777777" w:rsidTr="00B012D9">
        <w:tc>
          <w:tcPr>
            <w:tcW w:w="675" w:type="dxa"/>
            <w:shd w:val="clear" w:color="auto" w:fill="auto"/>
          </w:tcPr>
          <w:p w14:paraId="7757E897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2.2</w:t>
            </w:r>
          </w:p>
        </w:tc>
        <w:tc>
          <w:tcPr>
            <w:tcW w:w="8364" w:type="dxa"/>
            <w:shd w:val="clear" w:color="auto" w:fill="auto"/>
          </w:tcPr>
          <w:p w14:paraId="0282DC19" w14:textId="77777777" w:rsidR="00B747E1" w:rsidRPr="005F6C3C" w:rsidRDefault="00D211C3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Fund</w:t>
            </w:r>
            <w:r w:rsidR="00B747E1" w:rsidRPr="005F6C3C">
              <w:rPr>
                <w:rFonts w:cs="Arial"/>
                <w:bCs/>
                <w:szCs w:val="24"/>
              </w:rPr>
              <w:t>raising activities should be detailed where appropriate</w:t>
            </w:r>
          </w:p>
        </w:tc>
      </w:tr>
      <w:tr w:rsidR="00B747E1" w:rsidRPr="005F6C3C" w14:paraId="79B60AAD" w14:textId="77777777" w:rsidTr="00B012D9">
        <w:tc>
          <w:tcPr>
            <w:tcW w:w="675" w:type="dxa"/>
            <w:shd w:val="clear" w:color="auto" w:fill="auto"/>
          </w:tcPr>
          <w:p w14:paraId="1C4ECD50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2.3</w:t>
            </w:r>
          </w:p>
        </w:tc>
        <w:tc>
          <w:tcPr>
            <w:tcW w:w="8364" w:type="dxa"/>
            <w:shd w:val="clear" w:color="auto" w:fill="auto"/>
          </w:tcPr>
          <w:p w14:paraId="162738AD" w14:textId="77777777" w:rsidR="00B747E1" w:rsidRPr="005F6C3C" w:rsidRDefault="00B747E1" w:rsidP="00AB6203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Applications from individuals will only be considered for sponsorships. The applicant must be resident in </w:t>
            </w:r>
            <w:r w:rsidR="00AB6203">
              <w:rPr>
                <w:rFonts w:cs="Arial"/>
                <w:szCs w:val="24"/>
              </w:rPr>
              <w:t>Castle Douglas</w:t>
            </w:r>
            <w:r w:rsidRPr="005F6C3C">
              <w:rPr>
                <w:rFonts w:cs="Arial"/>
                <w:szCs w:val="24"/>
              </w:rPr>
              <w:t xml:space="preserve"> Burgh</w:t>
            </w:r>
          </w:p>
        </w:tc>
      </w:tr>
      <w:tr w:rsidR="00B747E1" w:rsidRPr="005F6C3C" w14:paraId="19308EC6" w14:textId="77777777" w:rsidTr="00B012D9">
        <w:tc>
          <w:tcPr>
            <w:tcW w:w="675" w:type="dxa"/>
            <w:shd w:val="clear" w:color="auto" w:fill="auto"/>
          </w:tcPr>
          <w:p w14:paraId="57C49A23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2.4</w:t>
            </w:r>
          </w:p>
        </w:tc>
        <w:tc>
          <w:tcPr>
            <w:tcW w:w="8364" w:type="dxa"/>
            <w:shd w:val="clear" w:color="auto" w:fill="auto"/>
          </w:tcPr>
          <w:p w14:paraId="2C5A2455" w14:textId="77777777" w:rsidR="00B747E1" w:rsidRPr="005F6C3C" w:rsidRDefault="00B747E1" w:rsidP="00AB6203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Organisations seeking grants should have a separate bank account and be constituted (complying with </w:t>
            </w:r>
            <w:r w:rsidR="00AB6203">
              <w:rPr>
                <w:rFonts w:cs="Arial"/>
                <w:szCs w:val="24"/>
              </w:rPr>
              <w:t>DG</w:t>
            </w:r>
            <w:r w:rsidRPr="005F6C3C">
              <w:rPr>
                <w:rFonts w:cs="Arial"/>
                <w:szCs w:val="24"/>
              </w:rPr>
              <w:t xml:space="preserve"> Council</w:t>
            </w:r>
            <w:r>
              <w:rPr>
                <w:rFonts w:cs="Arial"/>
                <w:szCs w:val="24"/>
              </w:rPr>
              <w:t>’</w:t>
            </w:r>
            <w:r w:rsidRPr="005F6C3C">
              <w:rPr>
                <w:rFonts w:cs="Arial"/>
                <w:szCs w:val="24"/>
              </w:rPr>
              <w:t>s requirements)</w:t>
            </w:r>
          </w:p>
        </w:tc>
      </w:tr>
      <w:tr w:rsidR="00B747E1" w:rsidRPr="005F6C3C" w14:paraId="60F7758F" w14:textId="77777777" w:rsidTr="00B012D9">
        <w:tc>
          <w:tcPr>
            <w:tcW w:w="675" w:type="dxa"/>
            <w:shd w:val="clear" w:color="auto" w:fill="auto"/>
          </w:tcPr>
          <w:p w14:paraId="76E1F6C0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2.5</w:t>
            </w:r>
          </w:p>
        </w:tc>
        <w:tc>
          <w:tcPr>
            <w:tcW w:w="8364" w:type="dxa"/>
            <w:shd w:val="clear" w:color="auto" w:fill="auto"/>
          </w:tcPr>
          <w:p w14:paraId="55C42620" w14:textId="77777777" w:rsidR="00B747E1" w:rsidRPr="005F6C3C" w:rsidRDefault="00B747E1" w:rsidP="00B012D9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>Applicants must provide monitoring information</w:t>
            </w:r>
            <w:r w:rsidR="00D211C3">
              <w:rPr>
                <w:rFonts w:cs="Arial"/>
                <w:szCs w:val="24"/>
              </w:rPr>
              <w:t xml:space="preserve"> on request</w:t>
            </w:r>
          </w:p>
        </w:tc>
      </w:tr>
    </w:tbl>
    <w:p w14:paraId="1065EA49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65C6022E" w14:textId="77777777" w:rsidTr="00B012D9">
        <w:tc>
          <w:tcPr>
            <w:tcW w:w="675" w:type="dxa"/>
            <w:shd w:val="clear" w:color="auto" w:fill="auto"/>
          </w:tcPr>
          <w:p w14:paraId="30D9A53F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14:paraId="28A53A9B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ITEMS NOT ELIGIBLE FOR FUNDING</w:t>
            </w:r>
          </w:p>
        </w:tc>
      </w:tr>
      <w:tr w:rsidR="00B747E1" w:rsidRPr="005F6C3C" w14:paraId="2B154917" w14:textId="77777777" w:rsidTr="00B012D9">
        <w:tc>
          <w:tcPr>
            <w:tcW w:w="675" w:type="dxa"/>
            <w:shd w:val="clear" w:color="auto" w:fill="auto"/>
          </w:tcPr>
          <w:p w14:paraId="784E8F8D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14:paraId="78E60330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Fireworks</w:t>
            </w:r>
            <w:r w:rsidR="00D211C3">
              <w:rPr>
                <w:rFonts w:cs="Arial"/>
                <w:bCs/>
                <w:szCs w:val="24"/>
              </w:rPr>
              <w:t>/ lanterns for events</w:t>
            </w:r>
          </w:p>
        </w:tc>
      </w:tr>
      <w:tr w:rsidR="00B747E1" w:rsidRPr="005F6C3C" w14:paraId="5F9411E9" w14:textId="77777777" w:rsidTr="00B012D9">
        <w:tc>
          <w:tcPr>
            <w:tcW w:w="675" w:type="dxa"/>
            <w:shd w:val="clear" w:color="auto" w:fill="auto"/>
          </w:tcPr>
          <w:p w14:paraId="6AA1CC8C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14:paraId="5C3104DA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Core Funding e.g. wages and ongoing overheads</w:t>
            </w:r>
          </w:p>
        </w:tc>
      </w:tr>
      <w:tr w:rsidR="00B747E1" w:rsidRPr="005F6C3C" w14:paraId="44032418" w14:textId="77777777" w:rsidTr="00B012D9">
        <w:tc>
          <w:tcPr>
            <w:tcW w:w="675" w:type="dxa"/>
            <w:shd w:val="clear" w:color="auto" w:fill="auto"/>
          </w:tcPr>
          <w:p w14:paraId="4E7FF501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3.3</w:t>
            </w:r>
          </w:p>
        </w:tc>
        <w:tc>
          <w:tcPr>
            <w:tcW w:w="8364" w:type="dxa"/>
            <w:shd w:val="clear" w:color="auto" w:fill="auto"/>
          </w:tcPr>
          <w:p w14:paraId="1DE70DA5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from Self Interest Groups</w:t>
            </w:r>
          </w:p>
        </w:tc>
      </w:tr>
      <w:tr w:rsidR="00B747E1" w:rsidRPr="005F6C3C" w14:paraId="6833DD67" w14:textId="77777777" w:rsidTr="00B012D9">
        <w:tc>
          <w:tcPr>
            <w:tcW w:w="675" w:type="dxa"/>
            <w:shd w:val="clear" w:color="auto" w:fill="auto"/>
          </w:tcPr>
          <w:p w14:paraId="478C8C8D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3.4</w:t>
            </w:r>
          </w:p>
        </w:tc>
        <w:tc>
          <w:tcPr>
            <w:tcW w:w="8364" w:type="dxa"/>
            <w:shd w:val="clear" w:color="auto" w:fill="auto"/>
          </w:tcPr>
          <w:p w14:paraId="75F8E346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the sole benefit of a private asset where there is no wider </w:t>
            </w:r>
            <w:r w:rsidR="00AB6203">
              <w:rPr>
                <w:rFonts w:cs="Arial"/>
                <w:bCs/>
                <w:szCs w:val="24"/>
              </w:rPr>
              <w:t xml:space="preserve">community </w:t>
            </w:r>
            <w:r w:rsidRPr="005F6C3C">
              <w:rPr>
                <w:rFonts w:cs="Arial"/>
                <w:bCs/>
                <w:szCs w:val="24"/>
              </w:rPr>
              <w:t>benefit</w:t>
            </w:r>
          </w:p>
        </w:tc>
      </w:tr>
      <w:tr w:rsidR="00B747E1" w:rsidRPr="005F6C3C" w14:paraId="1FB2DDCD" w14:textId="77777777" w:rsidTr="00B012D9">
        <w:tc>
          <w:tcPr>
            <w:tcW w:w="675" w:type="dxa"/>
            <w:shd w:val="clear" w:color="auto" w:fill="auto"/>
          </w:tcPr>
          <w:p w14:paraId="28C1A4B1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3.5</w:t>
            </w:r>
          </w:p>
        </w:tc>
        <w:tc>
          <w:tcPr>
            <w:tcW w:w="8364" w:type="dxa"/>
            <w:shd w:val="clear" w:color="auto" w:fill="auto"/>
          </w:tcPr>
          <w:p w14:paraId="27D7DFD6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retrospective funding</w:t>
            </w:r>
          </w:p>
        </w:tc>
      </w:tr>
      <w:tr w:rsidR="00B747E1" w:rsidRPr="005F6C3C" w14:paraId="7D191F16" w14:textId="77777777" w:rsidTr="00B012D9">
        <w:tc>
          <w:tcPr>
            <w:tcW w:w="675" w:type="dxa"/>
            <w:shd w:val="clear" w:color="auto" w:fill="auto"/>
          </w:tcPr>
          <w:p w14:paraId="2BF3B8C5" w14:textId="77777777" w:rsidR="00B747E1" w:rsidRPr="005F6C3C" w:rsidRDefault="00FE4438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3.6</w:t>
            </w:r>
          </w:p>
        </w:tc>
        <w:tc>
          <w:tcPr>
            <w:tcW w:w="8364" w:type="dxa"/>
            <w:shd w:val="clear" w:color="auto" w:fill="auto"/>
          </w:tcPr>
          <w:p w14:paraId="4004395B" w14:textId="77777777" w:rsidR="00B747E1" w:rsidRPr="005F6C3C" w:rsidRDefault="00B747E1" w:rsidP="00FE4438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revenue or maintenance</w:t>
            </w:r>
          </w:p>
        </w:tc>
      </w:tr>
    </w:tbl>
    <w:p w14:paraId="47CA96B0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134CD5BF" w14:textId="77777777" w:rsidTr="00B012D9">
        <w:tc>
          <w:tcPr>
            <w:tcW w:w="675" w:type="dxa"/>
            <w:shd w:val="clear" w:color="auto" w:fill="auto"/>
          </w:tcPr>
          <w:p w14:paraId="4203B5FA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14:paraId="23692212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MONITORING OF AWARDS</w:t>
            </w:r>
          </w:p>
        </w:tc>
      </w:tr>
      <w:tr w:rsidR="00B747E1" w:rsidRPr="005F6C3C" w14:paraId="5C6EF67B" w14:textId="77777777" w:rsidTr="00B012D9">
        <w:tc>
          <w:tcPr>
            <w:tcW w:w="675" w:type="dxa"/>
            <w:shd w:val="clear" w:color="auto" w:fill="auto"/>
          </w:tcPr>
          <w:p w14:paraId="05B0C5A0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4.1</w:t>
            </w:r>
          </w:p>
        </w:tc>
        <w:tc>
          <w:tcPr>
            <w:tcW w:w="8364" w:type="dxa"/>
            <w:shd w:val="clear" w:color="auto" w:fill="auto"/>
          </w:tcPr>
          <w:p w14:paraId="699A384E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Failure to provide monitoring information will affect future eligibility and may result in having to repay any grant given</w:t>
            </w:r>
          </w:p>
        </w:tc>
      </w:tr>
      <w:tr w:rsidR="00B747E1" w:rsidRPr="005F6C3C" w14:paraId="49EAB56E" w14:textId="77777777" w:rsidTr="00B012D9">
        <w:tc>
          <w:tcPr>
            <w:tcW w:w="675" w:type="dxa"/>
            <w:shd w:val="clear" w:color="auto" w:fill="auto"/>
          </w:tcPr>
          <w:p w14:paraId="27F2A6F9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4.2</w:t>
            </w:r>
          </w:p>
        </w:tc>
        <w:tc>
          <w:tcPr>
            <w:tcW w:w="8364" w:type="dxa"/>
            <w:shd w:val="clear" w:color="auto" w:fill="auto"/>
          </w:tcPr>
          <w:p w14:paraId="22FC7394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be agreed at point of offer of award</w:t>
            </w:r>
          </w:p>
        </w:tc>
      </w:tr>
      <w:tr w:rsidR="00B747E1" w:rsidRPr="005F6C3C" w14:paraId="72C4187F" w14:textId="77777777" w:rsidTr="00B012D9">
        <w:tc>
          <w:tcPr>
            <w:tcW w:w="675" w:type="dxa"/>
            <w:shd w:val="clear" w:color="auto" w:fill="auto"/>
          </w:tcPr>
          <w:p w14:paraId="4C3F0D6F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4.3</w:t>
            </w:r>
          </w:p>
        </w:tc>
        <w:tc>
          <w:tcPr>
            <w:tcW w:w="8364" w:type="dxa"/>
            <w:shd w:val="clear" w:color="auto" w:fill="auto"/>
          </w:tcPr>
          <w:p w14:paraId="29F33850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include details of all funding applied for, level awarded and details of expenditure</w:t>
            </w:r>
          </w:p>
        </w:tc>
      </w:tr>
      <w:tr w:rsidR="00B747E1" w:rsidRPr="005F6C3C" w14:paraId="7AECD15A" w14:textId="77777777" w:rsidTr="00B012D9">
        <w:tc>
          <w:tcPr>
            <w:tcW w:w="675" w:type="dxa"/>
            <w:shd w:val="clear" w:color="auto" w:fill="auto"/>
          </w:tcPr>
          <w:p w14:paraId="67ECAC42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4.4</w:t>
            </w:r>
          </w:p>
        </w:tc>
        <w:tc>
          <w:tcPr>
            <w:tcW w:w="8364" w:type="dxa"/>
            <w:shd w:val="clear" w:color="auto" w:fill="auto"/>
          </w:tcPr>
          <w:p w14:paraId="7D993E02" w14:textId="77777777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Applicants will be encouraged to become self-sustaining over time to avoid becoming overly dependent on </w:t>
            </w:r>
            <w:r w:rsidR="00AB6203">
              <w:rPr>
                <w:szCs w:val="24"/>
              </w:rPr>
              <w:t>Castle Douglas</w:t>
            </w:r>
            <w:r w:rsidRPr="005F6C3C">
              <w:rPr>
                <w:szCs w:val="24"/>
              </w:rPr>
              <w:t xml:space="preserve"> Common Good Funds</w:t>
            </w:r>
          </w:p>
        </w:tc>
      </w:tr>
      <w:tr w:rsidR="00B747E1" w:rsidRPr="005F6C3C" w14:paraId="5B0E69A4" w14:textId="77777777" w:rsidTr="00B012D9">
        <w:tc>
          <w:tcPr>
            <w:tcW w:w="675" w:type="dxa"/>
            <w:shd w:val="clear" w:color="auto" w:fill="auto"/>
          </w:tcPr>
          <w:p w14:paraId="6A2868FF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4.5</w:t>
            </w:r>
          </w:p>
        </w:tc>
        <w:tc>
          <w:tcPr>
            <w:tcW w:w="8364" w:type="dxa"/>
            <w:shd w:val="clear" w:color="auto" w:fill="auto"/>
          </w:tcPr>
          <w:p w14:paraId="2B50EFDB" w14:textId="77777777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 report on Monitoring of Grants will be presented to </w:t>
            </w:r>
            <w:r w:rsidR="00AB6203">
              <w:rPr>
                <w:szCs w:val="24"/>
              </w:rPr>
              <w:t>Castle Douglas</w:t>
            </w:r>
            <w:r w:rsidRPr="005F6C3C">
              <w:rPr>
                <w:szCs w:val="24"/>
              </w:rPr>
              <w:t xml:space="preserve"> Common Good on an annual basis</w:t>
            </w:r>
          </w:p>
        </w:tc>
      </w:tr>
      <w:tr w:rsidR="00B747E1" w:rsidRPr="005F6C3C" w14:paraId="54B49B6D" w14:textId="77777777" w:rsidTr="00B012D9">
        <w:tc>
          <w:tcPr>
            <w:tcW w:w="675" w:type="dxa"/>
            <w:shd w:val="clear" w:color="auto" w:fill="auto"/>
          </w:tcPr>
          <w:p w14:paraId="52F7A48D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4.6</w:t>
            </w:r>
          </w:p>
        </w:tc>
        <w:tc>
          <w:tcPr>
            <w:tcW w:w="8364" w:type="dxa"/>
            <w:shd w:val="clear" w:color="auto" w:fill="auto"/>
          </w:tcPr>
          <w:p w14:paraId="01708540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Supply of monitoring information is the responsibility of the applicant</w:t>
            </w:r>
          </w:p>
        </w:tc>
      </w:tr>
      <w:tr w:rsidR="00B747E1" w:rsidRPr="005F6C3C" w14:paraId="1E3221A3" w14:textId="77777777" w:rsidTr="00B012D9">
        <w:tc>
          <w:tcPr>
            <w:tcW w:w="675" w:type="dxa"/>
            <w:shd w:val="clear" w:color="auto" w:fill="auto"/>
          </w:tcPr>
          <w:p w14:paraId="2FBB80C3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4.7</w:t>
            </w:r>
          </w:p>
        </w:tc>
        <w:tc>
          <w:tcPr>
            <w:tcW w:w="8364" w:type="dxa"/>
            <w:shd w:val="clear" w:color="auto" w:fill="auto"/>
          </w:tcPr>
          <w:p w14:paraId="474787D0" w14:textId="77777777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All applicants to comply with guidance on ensuring </w:t>
            </w:r>
            <w:r w:rsidR="00AB6203">
              <w:rPr>
                <w:szCs w:val="24"/>
              </w:rPr>
              <w:t>DG</w:t>
            </w:r>
            <w:r w:rsidRPr="005F6C3C">
              <w:rPr>
                <w:szCs w:val="24"/>
              </w:rPr>
              <w:t xml:space="preserve"> Co</w:t>
            </w:r>
            <w:r w:rsidR="00AB6203">
              <w:rPr>
                <w:szCs w:val="24"/>
              </w:rPr>
              <w:t>uncil’s support is acknowledged in marketing and promotional materials</w:t>
            </w:r>
          </w:p>
        </w:tc>
      </w:tr>
    </w:tbl>
    <w:p w14:paraId="04413359" w14:textId="77777777" w:rsidR="00751D90" w:rsidRDefault="00751D90"/>
    <w:sectPr w:rsidR="00751D90" w:rsidSect="00B747E1">
      <w:headerReference w:type="default" r:id="rId6"/>
      <w:footerReference w:type="default" r:id="rId7"/>
      <w:pgSz w:w="11906" w:h="16838"/>
      <w:pgMar w:top="82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CDD0" w14:textId="77777777" w:rsidR="00442CE7" w:rsidRDefault="00442CE7" w:rsidP="00B747E1">
      <w:r>
        <w:separator/>
      </w:r>
    </w:p>
  </w:endnote>
  <w:endnote w:type="continuationSeparator" w:id="0">
    <w:p w14:paraId="1C71C4C4" w14:textId="77777777" w:rsidR="00442CE7" w:rsidRDefault="00442CE7" w:rsidP="00B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91A0" w14:textId="7E38CF75" w:rsidR="00BE5A2C" w:rsidRDefault="00BE5A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7BBCE7" wp14:editId="135BAF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ca4b20b89fa84e695bf824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DE651" w14:textId="40304D30" w:rsidR="00BE5A2C" w:rsidRPr="00BE5A2C" w:rsidRDefault="00BE5A2C" w:rsidP="00BE5A2C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E5A2C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BCE7" id="_x0000_t202" coordsize="21600,21600" o:spt="202" path="m,l,21600r21600,l21600,xe">
              <v:stroke joinstyle="miter"/>
              <v:path gradientshapeok="t" o:connecttype="rect"/>
            </v:shapetype>
            <v:shape id="MSIPCM2aca4b20b89fa84e695bf824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85DE651" w14:textId="40304D30" w:rsidR="00BE5A2C" w:rsidRPr="00BE5A2C" w:rsidRDefault="00BE5A2C" w:rsidP="00BE5A2C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E5A2C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523D" w14:textId="77777777" w:rsidR="00442CE7" w:rsidRDefault="00442CE7" w:rsidP="00B747E1">
      <w:r>
        <w:separator/>
      </w:r>
    </w:p>
  </w:footnote>
  <w:footnote w:type="continuationSeparator" w:id="0">
    <w:p w14:paraId="4D1A8A57" w14:textId="77777777" w:rsidR="00442CE7" w:rsidRDefault="00442CE7" w:rsidP="00B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AE39" w14:textId="045D521B" w:rsidR="00BE5A2C" w:rsidRPr="00751D90" w:rsidRDefault="00BE5A2C" w:rsidP="00751D90">
    <w:pPr>
      <w:pStyle w:val="Header"/>
      <w:jc w:val="right"/>
      <w:rPr>
        <w:b/>
        <w:bCs/>
      </w:rPr>
    </w:pPr>
    <w:r w:rsidRPr="00751D90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5BC0D9" wp14:editId="3EBD61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5fe40a18f5e0971f798ecb5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2234D8" w14:textId="76AE09EE" w:rsidR="00BE5A2C" w:rsidRPr="00751D90" w:rsidRDefault="00BE5A2C" w:rsidP="00BE5A2C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51D9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BC0D9" id="_x0000_t202" coordsize="21600,21600" o:spt="202" path="m,l,21600r21600,l21600,xe">
              <v:stroke joinstyle="miter"/>
              <v:path gradientshapeok="t" o:connecttype="rect"/>
            </v:shapetype>
            <v:shape id="MSIPCM75fe40a18f5e0971f798ecb5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62234D8" w14:textId="76AE09EE" w:rsidR="00BE5A2C" w:rsidRPr="00751D90" w:rsidRDefault="00BE5A2C" w:rsidP="00BE5A2C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51D9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D90" w:rsidRPr="00751D90">
      <w:rPr>
        <w:b/>
        <w:bCs/>
      </w:rPr>
      <w:t>APPENDIX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E1"/>
    <w:rsid w:val="00003C32"/>
    <w:rsid w:val="00126B4D"/>
    <w:rsid w:val="002E0FB3"/>
    <w:rsid w:val="002E451E"/>
    <w:rsid w:val="003F6C0D"/>
    <w:rsid w:val="00442CE7"/>
    <w:rsid w:val="00515F19"/>
    <w:rsid w:val="00544F4A"/>
    <w:rsid w:val="00553FB1"/>
    <w:rsid w:val="00645B53"/>
    <w:rsid w:val="00706DCF"/>
    <w:rsid w:val="00751D90"/>
    <w:rsid w:val="008768B2"/>
    <w:rsid w:val="008A5A83"/>
    <w:rsid w:val="00936527"/>
    <w:rsid w:val="009A77F3"/>
    <w:rsid w:val="00AB6203"/>
    <w:rsid w:val="00B747E1"/>
    <w:rsid w:val="00BE5A2C"/>
    <w:rsid w:val="00C27D4E"/>
    <w:rsid w:val="00C774F8"/>
    <w:rsid w:val="00D211C3"/>
    <w:rsid w:val="00D63B98"/>
    <w:rsid w:val="00DD22AA"/>
    <w:rsid w:val="00DF13A1"/>
    <w:rsid w:val="00E01210"/>
    <w:rsid w:val="00E76D14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57E6"/>
  <w15:docId w15:val="{D3096F39-7584-471C-BE5A-B57E62BE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E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E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7E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O'Toole, Seàn</cp:lastModifiedBy>
  <cp:revision>2</cp:revision>
  <dcterms:created xsi:type="dcterms:W3CDTF">2024-11-21T10:26:00Z</dcterms:created>
  <dcterms:modified xsi:type="dcterms:W3CDTF">2024-11-21T10:26:00Z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2022-08-15T11:03:55Z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7d58b956-9e3e-4c12-aa34-341a70210b10</vt:lpwstr>
  </property>
  <property fmtid="{D5CDD505-2E9C-101B-9397-08002B2CF9AE}" pid="8" name="MSIP_Label_3b3750b7-94b5-4b05-b3b0-f7f4a358dbcf_ContentBits">
    <vt:lpwstr>3</vt:lpwstr>
  </property>
</Properties>
</file>