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9BBB" w14:textId="5A155C59" w:rsidR="00171339" w:rsidRDefault="00490D4C" w:rsidP="00496126">
      <w:pPr>
        <w:spacing w:after="0" w:line="240" w:lineRule="auto"/>
        <w:rPr>
          <w:rFonts w:ascii="Arial" w:eastAsiaTheme="minorEastAsia" w:hAnsi="Arial" w:cs="Arial"/>
          <w:b/>
          <w:bCs/>
          <w:color w:val="000000" w:themeColor="text1"/>
        </w:rPr>
      </w:pPr>
      <w:r w:rsidRPr="00803B43">
        <w:rPr>
          <w:rFonts w:ascii="Arial" w:eastAsiaTheme="minorEastAsia" w:hAnsi="Arial" w:cs="Arial"/>
          <w:b/>
          <w:bCs/>
          <w:color w:val="000000" w:themeColor="text1"/>
        </w:rPr>
        <w:t xml:space="preserve">Dumfries &amp; Galloway Council – </w:t>
      </w:r>
      <w:r w:rsidR="00307528">
        <w:rPr>
          <w:rFonts w:ascii="Arial" w:eastAsiaTheme="minorEastAsia" w:hAnsi="Arial" w:cs="Arial"/>
          <w:b/>
          <w:bCs/>
          <w:color w:val="000000" w:themeColor="text1"/>
        </w:rPr>
        <w:t xml:space="preserve">UKSPF </w:t>
      </w:r>
      <w:bookmarkStart w:id="0" w:name="_Hlk158900017"/>
      <w:r w:rsidR="004E3DA8">
        <w:rPr>
          <w:rFonts w:ascii="Arial" w:eastAsiaTheme="minorEastAsia" w:hAnsi="Arial" w:cs="Arial"/>
          <w:b/>
          <w:bCs/>
          <w:color w:val="000000" w:themeColor="text1"/>
        </w:rPr>
        <w:t xml:space="preserve">Project Development Grant </w:t>
      </w:r>
      <w:r w:rsidR="0073258F">
        <w:rPr>
          <w:rFonts w:ascii="Arial" w:eastAsiaTheme="minorEastAsia" w:hAnsi="Arial" w:cs="Arial"/>
          <w:b/>
          <w:bCs/>
          <w:color w:val="000000" w:themeColor="text1"/>
        </w:rPr>
        <w:t>Fund</w:t>
      </w:r>
      <w:r w:rsidR="00D1447F">
        <w:rPr>
          <w:rFonts w:ascii="Arial" w:eastAsiaTheme="minorEastAsia" w:hAnsi="Arial" w:cs="Arial"/>
          <w:b/>
          <w:bCs/>
          <w:color w:val="000000" w:themeColor="text1"/>
        </w:rPr>
        <w:t xml:space="preserve"> (Revenue)</w:t>
      </w:r>
    </w:p>
    <w:bookmarkEnd w:id="0"/>
    <w:p w14:paraId="553AA5E1" w14:textId="77777777" w:rsidR="0073258F" w:rsidRPr="00803B43" w:rsidRDefault="0073258F" w:rsidP="00496126">
      <w:pPr>
        <w:spacing w:after="0" w:line="240" w:lineRule="auto"/>
        <w:rPr>
          <w:rFonts w:ascii="Arial" w:hAnsi="Arial" w:cs="Arial"/>
          <w:b/>
          <w:bCs/>
          <w:lang w:eastAsia="en-GB"/>
        </w:rPr>
      </w:pPr>
    </w:p>
    <w:p w14:paraId="55F5A0CE" w14:textId="1FF62878" w:rsidR="00AE3DF0" w:rsidRPr="00803B43" w:rsidRDefault="59D937EF">
      <w:pPr>
        <w:pStyle w:val="ListParagraph"/>
        <w:numPr>
          <w:ilvl w:val="0"/>
          <w:numId w:val="1"/>
        </w:numPr>
        <w:spacing w:after="0" w:line="240" w:lineRule="auto"/>
        <w:textAlignment w:val="baseline"/>
        <w:rPr>
          <w:rFonts w:ascii="Arial" w:hAnsi="Arial" w:cs="Arial"/>
        </w:rPr>
      </w:pPr>
      <w:r w:rsidRPr="00803B43">
        <w:rPr>
          <w:rFonts w:ascii="Arial" w:eastAsiaTheme="minorEastAsia" w:hAnsi="Arial" w:cs="Arial"/>
          <w:b/>
          <w:bCs/>
          <w:u w:val="single"/>
        </w:rPr>
        <w:t>Introduction</w:t>
      </w:r>
    </w:p>
    <w:p w14:paraId="417B568A" w14:textId="77777777" w:rsidR="00A94E64" w:rsidRPr="00803B43" w:rsidRDefault="00A94E64" w:rsidP="00496126">
      <w:pPr>
        <w:pStyle w:val="ListParagraph"/>
        <w:spacing w:after="0" w:line="240" w:lineRule="auto"/>
        <w:ind w:left="360"/>
        <w:textAlignment w:val="baseline"/>
        <w:rPr>
          <w:rFonts w:ascii="Arial" w:hAnsi="Arial" w:cs="Arial"/>
        </w:rPr>
      </w:pPr>
    </w:p>
    <w:p w14:paraId="4076BAFF" w14:textId="056B9E48" w:rsidR="00FF404B" w:rsidRDefault="00552C35" w:rsidP="00496126">
      <w:pPr>
        <w:spacing w:after="0" w:line="240" w:lineRule="auto"/>
        <w:textAlignment w:val="baseline"/>
        <w:rPr>
          <w:rFonts w:ascii="Arial" w:hAnsi="Arial" w:cs="Arial"/>
        </w:rPr>
      </w:pPr>
      <w:r w:rsidRPr="00803B43">
        <w:rPr>
          <w:rFonts w:ascii="Arial" w:eastAsiaTheme="minorEastAsia" w:hAnsi="Arial" w:cs="Arial"/>
        </w:rPr>
        <w:t xml:space="preserve">The Shared Prosperity Fund (SPF) is part of the UK Government’s Levelling Up agenda. It seeks to recast the funding regimes available previously through the European Union with a modified and more dispersed model of funding.  </w:t>
      </w:r>
      <w:r w:rsidR="00861CB8" w:rsidRPr="00803B43">
        <w:rPr>
          <w:rFonts w:ascii="Arial" w:eastAsiaTheme="minorEastAsia" w:hAnsi="Arial" w:cs="Arial"/>
        </w:rPr>
        <w:t xml:space="preserve">The aim of the UK Government SPF is to support the levelling up of all parts of the UK. Its purpose is to boost productivity, pay, jobs and living standards as well as improve public services, restore sense of </w:t>
      </w:r>
      <w:proofErr w:type="gramStart"/>
      <w:r w:rsidR="00861CB8" w:rsidRPr="00803B43">
        <w:rPr>
          <w:rFonts w:ascii="Arial" w:eastAsiaTheme="minorEastAsia" w:hAnsi="Arial" w:cs="Arial"/>
        </w:rPr>
        <w:t>community</w:t>
      </w:r>
      <w:proofErr w:type="gramEnd"/>
      <w:r w:rsidR="00861CB8" w:rsidRPr="00803B43">
        <w:rPr>
          <w:rFonts w:ascii="Arial" w:eastAsiaTheme="minorEastAsia" w:hAnsi="Arial" w:cs="Arial"/>
        </w:rPr>
        <w:t xml:space="preserve"> and empower communities. More information on the national Shared Prosperity Fund can be found on the UK Government website.</w:t>
      </w:r>
      <w:r w:rsidR="00861CB8" w:rsidRPr="00803B43">
        <w:rPr>
          <w:rFonts w:ascii="Arial" w:hAnsi="Arial" w:cs="Arial"/>
        </w:rPr>
        <w:t xml:space="preserve"> </w:t>
      </w:r>
      <w:hyperlink r:id="rId11" w:history="1">
        <w:r w:rsidR="00FF404B" w:rsidRPr="00F15D68">
          <w:rPr>
            <w:rStyle w:val="Hyperlink"/>
            <w:rFonts w:ascii="Arial" w:hAnsi="Arial" w:cs="Arial"/>
          </w:rPr>
          <w:t>https://www.gov.uk/government/publications/uk-shared-prosperity-fund-prospectus/uk-shared-prosperity-fund-prospectus</w:t>
        </w:r>
      </w:hyperlink>
      <w:r w:rsidR="00FF404B">
        <w:rPr>
          <w:rFonts w:ascii="Arial" w:hAnsi="Arial" w:cs="Arial"/>
        </w:rPr>
        <w:t xml:space="preserve"> </w:t>
      </w:r>
    </w:p>
    <w:p w14:paraId="1B11B9F2" w14:textId="77777777" w:rsidR="00FF404B" w:rsidRDefault="00FF404B" w:rsidP="00496126">
      <w:pPr>
        <w:spacing w:after="0" w:line="240" w:lineRule="auto"/>
        <w:textAlignment w:val="baseline"/>
        <w:rPr>
          <w:rFonts w:ascii="Arial" w:hAnsi="Arial" w:cs="Arial"/>
        </w:rPr>
      </w:pPr>
    </w:p>
    <w:p w14:paraId="7CDFAC31" w14:textId="77FEB77F" w:rsidR="008735AD" w:rsidRPr="008735AD" w:rsidRDefault="008735AD" w:rsidP="008735AD">
      <w:pPr>
        <w:tabs>
          <w:tab w:val="left" w:pos="426"/>
        </w:tabs>
        <w:rPr>
          <w:rFonts w:ascii="Arial" w:eastAsiaTheme="minorEastAsia" w:hAnsi="Arial" w:cs="Arial"/>
          <w:b/>
          <w:bCs/>
        </w:rPr>
      </w:pPr>
      <w:r w:rsidRPr="008735AD">
        <w:rPr>
          <w:rFonts w:ascii="Arial" w:eastAsiaTheme="minorEastAsia" w:hAnsi="Arial" w:cs="Arial"/>
          <w:b/>
          <w:bCs/>
        </w:rPr>
        <w:t>The grant requested can be for 100% in year one, however, the intervention rate should be reduced in year two and again in year three.  Maximum Grant of £60,000 for year one</w:t>
      </w:r>
      <w:r>
        <w:rPr>
          <w:rFonts w:ascii="Arial" w:eastAsiaTheme="minorEastAsia" w:hAnsi="Arial" w:cs="Arial"/>
          <w:b/>
          <w:bCs/>
        </w:rPr>
        <w:t xml:space="preserve">. </w:t>
      </w:r>
      <w:r w:rsidRPr="008735AD">
        <w:rPr>
          <w:rFonts w:ascii="Arial" w:eastAsiaTheme="minorEastAsia" w:hAnsi="Arial" w:cs="Arial"/>
          <w:b/>
          <w:bCs/>
        </w:rPr>
        <w:t xml:space="preserve">Multi-year funding will be </w:t>
      </w:r>
      <w:proofErr w:type="gramStart"/>
      <w:r w:rsidRPr="008735AD">
        <w:rPr>
          <w:rFonts w:ascii="Arial" w:eastAsiaTheme="minorEastAsia" w:hAnsi="Arial" w:cs="Arial"/>
          <w:b/>
          <w:bCs/>
        </w:rPr>
        <w:t>accepted,</w:t>
      </w:r>
      <w:proofErr w:type="gramEnd"/>
      <w:r w:rsidRPr="008735AD">
        <w:rPr>
          <w:rFonts w:ascii="Arial" w:eastAsiaTheme="minorEastAsia" w:hAnsi="Arial" w:cs="Arial"/>
          <w:b/>
          <w:bCs/>
        </w:rPr>
        <w:t xml:space="preserve"> however this will be dependant of future allocations of the UKSPF to Dumfries and Galloway Council. </w:t>
      </w:r>
    </w:p>
    <w:p w14:paraId="5FB60739" w14:textId="77777777" w:rsidR="008735AD" w:rsidRDefault="008735AD" w:rsidP="00496126">
      <w:pPr>
        <w:spacing w:after="0" w:line="240" w:lineRule="auto"/>
        <w:textAlignment w:val="baseline"/>
        <w:rPr>
          <w:rFonts w:ascii="Arial" w:hAnsi="Arial" w:cs="Arial"/>
        </w:rPr>
      </w:pPr>
    </w:p>
    <w:p w14:paraId="3BCBA70F" w14:textId="25F09F08" w:rsidR="00861CB8" w:rsidRPr="00FF404B" w:rsidRDefault="00861CB8">
      <w:pPr>
        <w:pStyle w:val="ListParagraph"/>
        <w:numPr>
          <w:ilvl w:val="0"/>
          <w:numId w:val="1"/>
        </w:numPr>
        <w:spacing w:after="0" w:line="240" w:lineRule="auto"/>
        <w:textAlignment w:val="baseline"/>
        <w:rPr>
          <w:rFonts w:ascii="Arial" w:eastAsiaTheme="minorEastAsia" w:hAnsi="Arial" w:cs="Arial"/>
          <w:b/>
          <w:bCs/>
          <w:u w:val="single"/>
        </w:rPr>
      </w:pPr>
      <w:r w:rsidRPr="00FF404B">
        <w:rPr>
          <w:rFonts w:ascii="Arial" w:eastAsiaTheme="minorEastAsia" w:hAnsi="Arial" w:cs="Arial"/>
          <w:b/>
          <w:bCs/>
          <w:u w:val="single"/>
        </w:rPr>
        <w:t>Background</w:t>
      </w:r>
    </w:p>
    <w:p w14:paraId="32872D01" w14:textId="77777777" w:rsidR="00861CB8" w:rsidRPr="00803B43" w:rsidRDefault="00861CB8" w:rsidP="00496126">
      <w:pPr>
        <w:spacing w:after="0" w:line="240" w:lineRule="auto"/>
        <w:textAlignment w:val="baseline"/>
        <w:rPr>
          <w:rFonts w:ascii="Arial" w:eastAsiaTheme="minorEastAsia" w:hAnsi="Arial" w:cs="Arial"/>
        </w:rPr>
      </w:pPr>
    </w:p>
    <w:p w14:paraId="0ED4C86A" w14:textId="3C91701F" w:rsidR="00861CB8" w:rsidRPr="00803B43" w:rsidRDefault="00861CB8" w:rsidP="00496126">
      <w:pPr>
        <w:spacing w:after="0" w:line="240" w:lineRule="auto"/>
        <w:textAlignment w:val="baseline"/>
        <w:rPr>
          <w:rFonts w:ascii="Arial" w:eastAsiaTheme="minorEastAsia" w:hAnsi="Arial" w:cs="Arial"/>
        </w:rPr>
      </w:pPr>
      <w:r w:rsidRPr="00803B43">
        <w:rPr>
          <w:rFonts w:ascii="Arial" w:eastAsiaTheme="minorEastAsia" w:hAnsi="Arial" w:cs="Arial"/>
        </w:rPr>
        <w:t>Local authorities across the UK were given the task of planning and delivering investment within the following four investment priorities:</w:t>
      </w:r>
    </w:p>
    <w:p w14:paraId="14193572" w14:textId="77777777" w:rsidR="00861CB8" w:rsidRPr="00803B43" w:rsidRDefault="00861CB8" w:rsidP="00496126">
      <w:pPr>
        <w:spacing w:after="0" w:line="240" w:lineRule="auto"/>
        <w:textAlignment w:val="baseline"/>
        <w:rPr>
          <w:rFonts w:ascii="Arial" w:eastAsiaTheme="minorEastAsia" w:hAnsi="Arial" w:cs="Arial"/>
        </w:rPr>
      </w:pPr>
    </w:p>
    <w:p w14:paraId="26240CF7" w14:textId="0D0FECAF" w:rsidR="00861CB8" w:rsidRPr="00803B43" w:rsidRDefault="00861CB8">
      <w:pPr>
        <w:pStyle w:val="ListParagraph"/>
        <w:numPr>
          <w:ilvl w:val="0"/>
          <w:numId w:val="4"/>
        </w:numPr>
        <w:spacing w:after="0" w:line="240" w:lineRule="auto"/>
        <w:textAlignment w:val="baseline"/>
        <w:rPr>
          <w:rFonts w:ascii="Arial" w:eastAsiaTheme="minorEastAsia" w:hAnsi="Arial" w:cs="Arial"/>
        </w:rPr>
      </w:pPr>
      <w:r w:rsidRPr="00803B43">
        <w:rPr>
          <w:rFonts w:ascii="Arial" w:eastAsiaTheme="minorEastAsia" w:hAnsi="Arial" w:cs="Arial"/>
        </w:rPr>
        <w:t xml:space="preserve">Community and </w:t>
      </w:r>
      <w:r w:rsidR="005437B4">
        <w:rPr>
          <w:rFonts w:ascii="Arial" w:eastAsiaTheme="minorEastAsia" w:hAnsi="Arial" w:cs="Arial"/>
        </w:rPr>
        <w:t>P</w:t>
      </w:r>
      <w:r w:rsidRPr="00803B43">
        <w:rPr>
          <w:rFonts w:ascii="Arial" w:eastAsiaTheme="minorEastAsia" w:hAnsi="Arial" w:cs="Arial"/>
        </w:rPr>
        <w:t>lace</w:t>
      </w:r>
    </w:p>
    <w:p w14:paraId="50121C32" w14:textId="77777777" w:rsidR="00861CB8" w:rsidRPr="00803B43" w:rsidRDefault="00861CB8">
      <w:pPr>
        <w:pStyle w:val="ListParagraph"/>
        <w:numPr>
          <w:ilvl w:val="0"/>
          <w:numId w:val="4"/>
        </w:numPr>
        <w:spacing w:after="0" w:line="240" w:lineRule="auto"/>
        <w:textAlignment w:val="baseline"/>
        <w:rPr>
          <w:rFonts w:ascii="Arial" w:eastAsiaTheme="minorEastAsia" w:hAnsi="Arial" w:cs="Arial"/>
        </w:rPr>
      </w:pPr>
      <w:r w:rsidRPr="00803B43">
        <w:rPr>
          <w:rFonts w:ascii="Arial" w:eastAsiaTheme="minorEastAsia" w:hAnsi="Arial" w:cs="Arial"/>
        </w:rPr>
        <w:t>Supporting local business</w:t>
      </w:r>
    </w:p>
    <w:p w14:paraId="61D09A68" w14:textId="36F7B2A4" w:rsidR="00861CB8" w:rsidRPr="00803B43" w:rsidRDefault="00861CB8">
      <w:pPr>
        <w:pStyle w:val="ListParagraph"/>
        <w:numPr>
          <w:ilvl w:val="0"/>
          <w:numId w:val="4"/>
        </w:numPr>
        <w:spacing w:after="0" w:line="240" w:lineRule="auto"/>
        <w:textAlignment w:val="baseline"/>
        <w:rPr>
          <w:rFonts w:ascii="Arial" w:eastAsiaTheme="minorEastAsia" w:hAnsi="Arial" w:cs="Arial"/>
        </w:rPr>
      </w:pPr>
      <w:r w:rsidRPr="00803B43">
        <w:rPr>
          <w:rFonts w:ascii="Arial" w:eastAsiaTheme="minorEastAsia" w:hAnsi="Arial" w:cs="Arial"/>
        </w:rPr>
        <w:t xml:space="preserve">People and </w:t>
      </w:r>
      <w:r w:rsidR="005437B4">
        <w:rPr>
          <w:rFonts w:ascii="Arial" w:eastAsiaTheme="minorEastAsia" w:hAnsi="Arial" w:cs="Arial"/>
        </w:rPr>
        <w:t>S</w:t>
      </w:r>
      <w:r w:rsidRPr="00803B43">
        <w:rPr>
          <w:rFonts w:ascii="Arial" w:eastAsiaTheme="minorEastAsia" w:hAnsi="Arial" w:cs="Arial"/>
        </w:rPr>
        <w:t>kills</w:t>
      </w:r>
    </w:p>
    <w:p w14:paraId="1AC0655F" w14:textId="77777777" w:rsidR="00861CB8" w:rsidRPr="00803B43" w:rsidRDefault="00861CB8">
      <w:pPr>
        <w:pStyle w:val="ListParagraph"/>
        <w:numPr>
          <w:ilvl w:val="0"/>
          <w:numId w:val="4"/>
        </w:numPr>
        <w:spacing w:after="0" w:line="240" w:lineRule="auto"/>
        <w:textAlignment w:val="baseline"/>
        <w:rPr>
          <w:rFonts w:ascii="Arial" w:eastAsiaTheme="minorEastAsia" w:hAnsi="Arial" w:cs="Arial"/>
        </w:rPr>
      </w:pPr>
      <w:r w:rsidRPr="00803B43">
        <w:rPr>
          <w:rFonts w:ascii="Arial" w:eastAsiaTheme="minorEastAsia" w:hAnsi="Arial" w:cs="Arial"/>
        </w:rPr>
        <w:t>Multiply</w:t>
      </w:r>
    </w:p>
    <w:p w14:paraId="2C5AF93F" w14:textId="77777777" w:rsidR="00861CB8" w:rsidRPr="00803B43" w:rsidRDefault="00861CB8" w:rsidP="00496126">
      <w:pPr>
        <w:spacing w:after="0" w:line="240" w:lineRule="auto"/>
        <w:textAlignment w:val="baseline"/>
        <w:rPr>
          <w:rFonts w:ascii="Arial" w:eastAsiaTheme="minorEastAsia" w:hAnsi="Arial" w:cs="Arial"/>
        </w:rPr>
      </w:pPr>
    </w:p>
    <w:p w14:paraId="6FDF947C" w14:textId="780D82E5" w:rsidR="00552C35" w:rsidRPr="00803B43" w:rsidRDefault="00552C35" w:rsidP="00496126">
      <w:pPr>
        <w:spacing w:after="0" w:line="240" w:lineRule="auto"/>
        <w:textAlignment w:val="baseline"/>
        <w:rPr>
          <w:rFonts w:ascii="Arial" w:eastAsiaTheme="minorEastAsia" w:hAnsi="Arial" w:cs="Arial"/>
          <w:b/>
          <w:bCs/>
        </w:rPr>
      </w:pPr>
      <w:r w:rsidRPr="00803B43">
        <w:rPr>
          <w:rFonts w:ascii="Arial" w:eastAsiaTheme="minorEastAsia" w:hAnsi="Arial" w:cs="Arial"/>
          <w:b/>
          <w:bCs/>
        </w:rPr>
        <w:t>Communities and Place Theme</w:t>
      </w:r>
    </w:p>
    <w:p w14:paraId="36FF2072" w14:textId="5D856785" w:rsidR="00552C35" w:rsidRPr="00803B43" w:rsidRDefault="00552C35" w:rsidP="00496126">
      <w:pPr>
        <w:spacing w:after="0" w:line="240" w:lineRule="auto"/>
        <w:textAlignment w:val="baseline"/>
        <w:rPr>
          <w:rFonts w:ascii="Arial" w:eastAsiaTheme="minorEastAsia" w:hAnsi="Arial" w:cs="Arial"/>
        </w:rPr>
      </w:pPr>
      <w:r w:rsidRPr="00803B43">
        <w:rPr>
          <w:rFonts w:ascii="Arial" w:eastAsiaTheme="minorEastAsia" w:hAnsi="Arial" w:cs="Arial"/>
        </w:rPr>
        <w:t xml:space="preserve">Communities &amp; Place – Investment in activities to improve physical, </w:t>
      </w:r>
      <w:proofErr w:type="gramStart"/>
      <w:r w:rsidRPr="00803B43">
        <w:rPr>
          <w:rFonts w:ascii="Arial" w:eastAsiaTheme="minorEastAsia" w:hAnsi="Arial" w:cs="Arial"/>
        </w:rPr>
        <w:t>cultural</w:t>
      </w:r>
      <w:proofErr w:type="gramEnd"/>
      <w:r w:rsidRPr="00803B43">
        <w:rPr>
          <w:rFonts w:ascii="Arial" w:eastAsiaTheme="minorEastAsia" w:hAnsi="Arial" w:cs="Arial"/>
        </w:rPr>
        <w:t xml:space="preserve"> and social ties and access to amenities, for example, community infrastructure and community-led projects. Investment in targeted improvements to the built and natural environment to support the building of resilient, </w:t>
      </w:r>
      <w:proofErr w:type="gramStart"/>
      <w:r w:rsidRPr="00803B43">
        <w:rPr>
          <w:rFonts w:ascii="Arial" w:eastAsiaTheme="minorEastAsia" w:hAnsi="Arial" w:cs="Arial"/>
        </w:rPr>
        <w:t>healthy</w:t>
      </w:r>
      <w:proofErr w:type="gramEnd"/>
      <w:r w:rsidRPr="00803B43">
        <w:rPr>
          <w:rFonts w:ascii="Arial" w:eastAsiaTheme="minorEastAsia" w:hAnsi="Arial" w:cs="Arial"/>
        </w:rPr>
        <w:t xml:space="preserve"> and safe neighbourhoods.</w:t>
      </w:r>
    </w:p>
    <w:p w14:paraId="3322F188" w14:textId="300822F6" w:rsidR="00552C35" w:rsidRPr="00803B43" w:rsidRDefault="00552C35" w:rsidP="00496126">
      <w:pPr>
        <w:spacing w:after="0" w:line="240" w:lineRule="auto"/>
        <w:textAlignment w:val="baseline"/>
        <w:rPr>
          <w:rFonts w:ascii="Arial" w:eastAsiaTheme="minorEastAsia" w:hAnsi="Arial" w:cs="Arial"/>
        </w:rPr>
      </w:pPr>
    </w:p>
    <w:p w14:paraId="6894CFE0" w14:textId="578D18D7" w:rsidR="00AE3DF0" w:rsidRPr="00803B43" w:rsidRDefault="0770FE79" w:rsidP="00496126">
      <w:pPr>
        <w:spacing w:after="0" w:line="240" w:lineRule="auto"/>
        <w:textAlignment w:val="baseline"/>
        <w:rPr>
          <w:rFonts w:ascii="Arial" w:hAnsi="Arial" w:cs="Arial"/>
        </w:rPr>
      </w:pPr>
      <w:r w:rsidRPr="00803B43">
        <w:rPr>
          <w:rFonts w:ascii="Arial" w:eastAsiaTheme="minorEastAsia" w:hAnsi="Arial" w:cs="Arial"/>
        </w:rPr>
        <w:t>The purpose of the fund is primarily to support projects that are contributing towards the economic resilience and regeneration of the area or wider region</w:t>
      </w:r>
      <w:r w:rsidR="00006585" w:rsidRPr="00803B43">
        <w:rPr>
          <w:rFonts w:ascii="Arial" w:eastAsiaTheme="minorEastAsia" w:hAnsi="Arial" w:cs="Arial"/>
        </w:rPr>
        <w:t xml:space="preserve">. </w:t>
      </w:r>
      <w:r w:rsidR="00552C35" w:rsidRPr="00803B43">
        <w:rPr>
          <w:rFonts w:ascii="Arial" w:eastAsiaTheme="minorEastAsia" w:hAnsi="Arial" w:cs="Arial"/>
        </w:rPr>
        <w:t xml:space="preserve">They </w:t>
      </w:r>
      <w:r w:rsidR="00006585" w:rsidRPr="00803B43">
        <w:rPr>
          <w:rFonts w:ascii="Arial" w:hAnsi="Arial" w:cs="Arial"/>
        </w:rPr>
        <w:t>aim to</w:t>
      </w:r>
      <w:r w:rsidR="007022D0" w:rsidRPr="00803B43">
        <w:rPr>
          <w:rFonts w:ascii="Arial" w:hAnsi="Arial" w:cs="Arial"/>
        </w:rPr>
        <w:t xml:space="preserve"> ensure that community-led,</w:t>
      </w:r>
      <w:r w:rsidR="00006585" w:rsidRPr="00803B43">
        <w:rPr>
          <w:rFonts w:ascii="Arial" w:hAnsi="Arial" w:cs="Arial"/>
        </w:rPr>
        <w:t xml:space="preserve"> place-based</w:t>
      </w:r>
      <w:r w:rsidR="007022D0" w:rsidRPr="00803B43">
        <w:rPr>
          <w:rFonts w:ascii="Arial" w:hAnsi="Arial" w:cs="Arial"/>
        </w:rPr>
        <w:t xml:space="preserve"> projects</w:t>
      </w:r>
      <w:r w:rsidR="00006585" w:rsidRPr="00803B43">
        <w:rPr>
          <w:rFonts w:ascii="Arial" w:hAnsi="Arial" w:cs="Arial"/>
        </w:rPr>
        <w:t xml:space="preserve"> </w:t>
      </w:r>
      <w:r w:rsidR="007022D0" w:rsidRPr="00803B43">
        <w:rPr>
          <w:rFonts w:ascii="Arial" w:hAnsi="Arial" w:cs="Arial"/>
        </w:rPr>
        <w:t>have appropriate support</w:t>
      </w:r>
      <w:r w:rsidR="00006585" w:rsidRPr="00803B43">
        <w:rPr>
          <w:rFonts w:ascii="Arial" w:hAnsi="Arial" w:cs="Arial"/>
        </w:rPr>
        <w:t xml:space="preserve"> </w:t>
      </w:r>
      <w:r w:rsidR="006D6D0E" w:rsidRPr="00803B43">
        <w:rPr>
          <w:rFonts w:ascii="Arial" w:hAnsi="Arial" w:cs="Arial"/>
        </w:rPr>
        <w:t xml:space="preserve">which will contribute towards </w:t>
      </w:r>
      <w:r w:rsidR="00006585" w:rsidRPr="00803B43">
        <w:rPr>
          <w:rFonts w:ascii="Arial" w:hAnsi="Arial" w:cs="Arial"/>
        </w:rPr>
        <w:t>a</w:t>
      </w:r>
      <w:r w:rsidR="006D6D0E" w:rsidRPr="00803B43">
        <w:rPr>
          <w:rFonts w:ascii="Arial" w:hAnsi="Arial" w:cs="Arial"/>
        </w:rPr>
        <w:t xml:space="preserve"> broader and</w:t>
      </w:r>
      <w:r w:rsidR="00006585" w:rsidRPr="00803B43">
        <w:rPr>
          <w:rFonts w:ascii="Arial" w:hAnsi="Arial" w:cs="Arial"/>
        </w:rPr>
        <w:t xml:space="preserve"> </w:t>
      </w:r>
      <w:r w:rsidR="007022D0" w:rsidRPr="00803B43">
        <w:rPr>
          <w:rFonts w:ascii="Arial" w:hAnsi="Arial" w:cs="Arial"/>
        </w:rPr>
        <w:t>coherent</w:t>
      </w:r>
      <w:r w:rsidR="00006585" w:rsidRPr="00803B43">
        <w:rPr>
          <w:rFonts w:ascii="Arial" w:hAnsi="Arial" w:cs="Arial"/>
        </w:rPr>
        <w:t xml:space="preserve"> approach to sustained longer term renewal</w:t>
      </w:r>
      <w:r w:rsidR="006D6D0E" w:rsidRPr="00803B43">
        <w:rPr>
          <w:rFonts w:ascii="Arial" w:hAnsi="Arial" w:cs="Arial"/>
        </w:rPr>
        <w:t xml:space="preserve"> that will</w:t>
      </w:r>
      <w:r w:rsidR="00006585" w:rsidRPr="00803B43">
        <w:rPr>
          <w:rFonts w:ascii="Arial" w:hAnsi="Arial" w:cs="Arial"/>
        </w:rPr>
        <w:t xml:space="preserve"> promot</w:t>
      </w:r>
      <w:r w:rsidR="006D6D0E" w:rsidRPr="00803B43">
        <w:rPr>
          <w:rFonts w:ascii="Arial" w:hAnsi="Arial" w:cs="Arial"/>
        </w:rPr>
        <w:t>e</w:t>
      </w:r>
      <w:r w:rsidR="00006585" w:rsidRPr="00803B43">
        <w:rPr>
          <w:rFonts w:ascii="Arial" w:hAnsi="Arial" w:cs="Arial"/>
        </w:rPr>
        <w:t xml:space="preserve"> the resilience, </w:t>
      </w:r>
      <w:proofErr w:type="gramStart"/>
      <w:r w:rsidR="00006585" w:rsidRPr="00803B43">
        <w:rPr>
          <w:rFonts w:ascii="Arial" w:hAnsi="Arial" w:cs="Arial"/>
        </w:rPr>
        <w:t>health</w:t>
      </w:r>
      <w:proofErr w:type="gramEnd"/>
      <w:r w:rsidR="00006585" w:rsidRPr="00803B43">
        <w:rPr>
          <w:rFonts w:ascii="Arial" w:hAnsi="Arial" w:cs="Arial"/>
        </w:rPr>
        <w:t xml:space="preserve"> and wellbeing of communities across </w:t>
      </w:r>
      <w:r w:rsidR="007022D0" w:rsidRPr="00803B43">
        <w:rPr>
          <w:rFonts w:ascii="Arial" w:hAnsi="Arial" w:cs="Arial"/>
        </w:rPr>
        <w:t>Dumfries &amp; Galloway</w:t>
      </w:r>
      <w:r w:rsidR="00006585" w:rsidRPr="00803B43">
        <w:rPr>
          <w:rFonts w:ascii="Arial" w:hAnsi="Arial" w:cs="Arial"/>
        </w:rPr>
        <w:t>.</w:t>
      </w:r>
    </w:p>
    <w:p w14:paraId="21C64A05" w14:textId="77777777" w:rsidR="00861CB8" w:rsidRPr="00803B43" w:rsidRDefault="00861CB8" w:rsidP="00496126">
      <w:pPr>
        <w:spacing w:after="0" w:line="240" w:lineRule="auto"/>
        <w:textAlignment w:val="baseline"/>
        <w:rPr>
          <w:rFonts w:ascii="Arial" w:eastAsiaTheme="minorEastAsia" w:hAnsi="Arial" w:cs="Arial"/>
        </w:rPr>
      </w:pPr>
    </w:p>
    <w:p w14:paraId="2C5CBA34" w14:textId="77777777" w:rsidR="00EB5DCB" w:rsidRDefault="00861CB8" w:rsidP="00496126">
      <w:pPr>
        <w:tabs>
          <w:tab w:val="left" w:pos="720"/>
          <w:tab w:val="left" w:pos="1440"/>
          <w:tab w:val="left" w:pos="2160"/>
          <w:tab w:val="left" w:pos="2880"/>
          <w:tab w:val="right" w:pos="9907"/>
        </w:tabs>
        <w:spacing w:after="0" w:line="240" w:lineRule="auto"/>
        <w:rPr>
          <w:rFonts w:ascii="Arial" w:eastAsiaTheme="minorEastAsia" w:hAnsi="Arial" w:cs="Arial"/>
          <w:color w:val="000000" w:themeColor="text1"/>
        </w:rPr>
      </w:pPr>
      <w:r w:rsidRPr="00803B43">
        <w:rPr>
          <w:rFonts w:ascii="Arial" w:eastAsiaTheme="minorEastAsia" w:hAnsi="Arial" w:cs="Arial"/>
          <w:color w:val="000000" w:themeColor="text1"/>
        </w:rPr>
        <w:t>Examples of suitable projects would be those which support:</w:t>
      </w:r>
    </w:p>
    <w:p w14:paraId="4D29F20D" w14:textId="7F3B98AA" w:rsidR="00861CB8" w:rsidRPr="00EB5DCB" w:rsidRDefault="00861CB8">
      <w:pPr>
        <w:pStyle w:val="ListParagraph"/>
        <w:numPr>
          <w:ilvl w:val="0"/>
          <w:numId w:val="7"/>
        </w:numPr>
        <w:tabs>
          <w:tab w:val="left" w:pos="720"/>
          <w:tab w:val="left" w:pos="1440"/>
          <w:tab w:val="left" w:pos="2160"/>
          <w:tab w:val="left" w:pos="2880"/>
          <w:tab w:val="right" w:pos="9907"/>
        </w:tabs>
        <w:spacing w:after="0" w:line="240" w:lineRule="auto"/>
        <w:rPr>
          <w:rFonts w:ascii="Arial" w:eastAsiaTheme="minorEastAsia" w:hAnsi="Arial" w:cs="Arial"/>
          <w:color w:val="000000" w:themeColor="text1"/>
        </w:rPr>
      </w:pPr>
      <w:r w:rsidRPr="00EB5DCB">
        <w:rPr>
          <w:rFonts w:ascii="Arial" w:eastAsiaTheme="minorEastAsia" w:hAnsi="Arial" w:cs="Arial"/>
          <w:color w:val="000000" w:themeColor="text1"/>
        </w:rPr>
        <w:t xml:space="preserve">Development of local towns, villages and </w:t>
      </w:r>
      <w:proofErr w:type="gramStart"/>
      <w:r w:rsidRPr="00EB5DCB">
        <w:rPr>
          <w:rFonts w:ascii="Arial" w:eastAsiaTheme="minorEastAsia" w:hAnsi="Arial" w:cs="Arial"/>
          <w:color w:val="000000" w:themeColor="text1"/>
        </w:rPr>
        <w:t>communities;</w:t>
      </w:r>
      <w:proofErr w:type="gramEnd"/>
    </w:p>
    <w:p w14:paraId="5D37BEBA" w14:textId="49C46D53" w:rsidR="00861CB8" w:rsidRPr="00EB5DCB" w:rsidRDefault="00EB5DCB">
      <w:pPr>
        <w:pStyle w:val="ListParagraph"/>
        <w:numPr>
          <w:ilvl w:val="0"/>
          <w:numId w:val="7"/>
        </w:numPr>
        <w:tabs>
          <w:tab w:val="left" w:pos="720"/>
          <w:tab w:val="left" w:pos="1440"/>
          <w:tab w:val="left" w:pos="2160"/>
          <w:tab w:val="left" w:pos="2880"/>
          <w:tab w:val="right" w:pos="9907"/>
        </w:tabs>
        <w:spacing w:after="0" w:line="240" w:lineRule="auto"/>
        <w:rPr>
          <w:rFonts w:ascii="Arial" w:eastAsiaTheme="minorEastAsia" w:hAnsi="Arial" w:cs="Arial"/>
          <w:color w:val="000000" w:themeColor="text1"/>
        </w:rPr>
      </w:pPr>
      <w:r w:rsidRPr="00EB5DCB">
        <w:rPr>
          <w:rFonts w:ascii="Arial" w:eastAsiaTheme="minorEastAsia" w:hAnsi="Arial" w:cs="Arial"/>
          <w:color w:val="000000" w:themeColor="text1"/>
        </w:rPr>
        <w:t>T</w:t>
      </w:r>
      <w:r w:rsidR="00861CB8" w:rsidRPr="00EB5DCB">
        <w:rPr>
          <w:rFonts w:ascii="Arial" w:eastAsiaTheme="minorEastAsia" w:hAnsi="Arial" w:cs="Arial"/>
          <w:color w:val="000000" w:themeColor="text1"/>
        </w:rPr>
        <w:t xml:space="preserve">own centre regeneration, including the development of local jobs and </w:t>
      </w:r>
      <w:proofErr w:type="gramStart"/>
      <w:r w:rsidR="00861CB8" w:rsidRPr="00EB5DCB">
        <w:rPr>
          <w:rFonts w:ascii="Arial" w:eastAsiaTheme="minorEastAsia" w:hAnsi="Arial" w:cs="Arial"/>
          <w:color w:val="000000" w:themeColor="text1"/>
        </w:rPr>
        <w:t>businesses;</w:t>
      </w:r>
      <w:proofErr w:type="gramEnd"/>
    </w:p>
    <w:p w14:paraId="4188ECAC" w14:textId="77777777" w:rsidR="002714AC" w:rsidRDefault="002714AC" w:rsidP="00496126">
      <w:pPr>
        <w:tabs>
          <w:tab w:val="left" w:pos="720"/>
          <w:tab w:val="left" w:pos="1440"/>
          <w:tab w:val="left" w:pos="2160"/>
          <w:tab w:val="left" w:pos="2880"/>
          <w:tab w:val="right" w:pos="9907"/>
        </w:tabs>
        <w:spacing w:after="0" w:line="240" w:lineRule="auto"/>
        <w:rPr>
          <w:rFonts w:ascii="Arial" w:eastAsiaTheme="minorEastAsia" w:hAnsi="Arial" w:cs="Arial"/>
          <w:color w:val="000000" w:themeColor="text1"/>
        </w:rPr>
      </w:pPr>
    </w:p>
    <w:p w14:paraId="62C82B89" w14:textId="0EB04D97" w:rsidR="4E6626B1" w:rsidRPr="00803B43" w:rsidRDefault="4E6626B1">
      <w:pPr>
        <w:pStyle w:val="ListParagraph"/>
        <w:numPr>
          <w:ilvl w:val="0"/>
          <w:numId w:val="1"/>
        </w:numPr>
        <w:tabs>
          <w:tab w:val="left" w:pos="720"/>
          <w:tab w:val="left" w:pos="1440"/>
          <w:tab w:val="left" w:pos="2160"/>
          <w:tab w:val="left" w:pos="2880"/>
          <w:tab w:val="right" w:pos="9907"/>
        </w:tabs>
        <w:spacing w:after="0" w:line="240" w:lineRule="auto"/>
        <w:rPr>
          <w:rFonts w:ascii="Arial" w:eastAsiaTheme="minorEastAsia" w:hAnsi="Arial" w:cs="Arial"/>
          <w:b/>
          <w:bCs/>
          <w:color w:val="000000" w:themeColor="text1"/>
          <w:u w:val="single"/>
        </w:rPr>
      </w:pPr>
      <w:r w:rsidRPr="00803B43">
        <w:rPr>
          <w:rFonts w:ascii="Arial" w:eastAsiaTheme="minorEastAsia" w:hAnsi="Arial" w:cs="Arial"/>
          <w:b/>
          <w:bCs/>
          <w:u w:val="single"/>
        </w:rPr>
        <w:t>Criteria and Outcom</w:t>
      </w:r>
      <w:r w:rsidR="27D63508" w:rsidRPr="00803B43">
        <w:rPr>
          <w:rFonts w:ascii="Arial" w:eastAsiaTheme="minorEastAsia" w:hAnsi="Arial" w:cs="Arial"/>
          <w:b/>
          <w:bCs/>
          <w:u w:val="single"/>
        </w:rPr>
        <w:t>es</w:t>
      </w:r>
    </w:p>
    <w:p w14:paraId="41552CF0" w14:textId="77777777" w:rsidR="004E3DA8" w:rsidRDefault="004E3DA8" w:rsidP="00496126">
      <w:pPr>
        <w:spacing w:after="0" w:line="240" w:lineRule="auto"/>
        <w:rPr>
          <w:rFonts w:ascii="Arial" w:hAnsi="Arial" w:cs="Arial"/>
        </w:rPr>
      </w:pPr>
    </w:p>
    <w:p w14:paraId="3E265F98" w14:textId="4C2BA491" w:rsidR="004E3DA8" w:rsidRPr="0083522B" w:rsidRDefault="004E3DA8" w:rsidP="00496126">
      <w:pPr>
        <w:spacing w:after="0" w:line="240" w:lineRule="auto"/>
        <w:rPr>
          <w:rFonts w:ascii="Arial" w:hAnsi="Arial" w:cs="Arial"/>
        </w:rPr>
      </w:pPr>
      <w:r w:rsidRPr="0083522B">
        <w:rPr>
          <w:rFonts w:ascii="Arial" w:hAnsi="Arial" w:cs="Arial"/>
        </w:rPr>
        <w:lastRenderedPageBreak/>
        <w:t>The Project must have received Government Funding such as:</w:t>
      </w:r>
    </w:p>
    <w:p w14:paraId="612E1CB7" w14:textId="77777777" w:rsidR="004E3DA8" w:rsidRPr="0083522B" w:rsidRDefault="004E3DA8">
      <w:pPr>
        <w:pStyle w:val="ListParagraph"/>
        <w:numPr>
          <w:ilvl w:val="0"/>
          <w:numId w:val="5"/>
        </w:numPr>
        <w:spacing w:after="0" w:line="240" w:lineRule="auto"/>
        <w:rPr>
          <w:rFonts w:ascii="Arial" w:hAnsi="Arial" w:cs="Arial"/>
        </w:rPr>
      </w:pPr>
      <w:r w:rsidRPr="0083522B">
        <w:rPr>
          <w:rFonts w:ascii="Arial" w:hAnsi="Arial" w:cs="Arial"/>
        </w:rPr>
        <w:t>UK Levelling Up Fund</w:t>
      </w:r>
    </w:p>
    <w:p w14:paraId="411071CC" w14:textId="77777777" w:rsidR="004E3DA8" w:rsidRPr="0083522B" w:rsidRDefault="004E3DA8">
      <w:pPr>
        <w:pStyle w:val="ListParagraph"/>
        <w:numPr>
          <w:ilvl w:val="0"/>
          <w:numId w:val="5"/>
        </w:numPr>
        <w:spacing w:after="0" w:line="240" w:lineRule="auto"/>
        <w:rPr>
          <w:rFonts w:ascii="Arial" w:hAnsi="Arial" w:cs="Arial"/>
        </w:rPr>
      </w:pPr>
      <w:r w:rsidRPr="0083522B">
        <w:rPr>
          <w:rFonts w:ascii="Arial" w:hAnsi="Arial" w:cs="Arial"/>
        </w:rPr>
        <w:t xml:space="preserve">Scottish Government Regeneration Capital Grant Funding </w:t>
      </w:r>
    </w:p>
    <w:p w14:paraId="2EEA665E" w14:textId="77777777" w:rsidR="004E3DA8" w:rsidRPr="0083522B" w:rsidRDefault="004E3DA8">
      <w:pPr>
        <w:pStyle w:val="ListParagraph"/>
        <w:numPr>
          <w:ilvl w:val="0"/>
          <w:numId w:val="5"/>
        </w:numPr>
        <w:spacing w:after="0" w:line="240" w:lineRule="auto"/>
        <w:rPr>
          <w:rFonts w:ascii="Arial" w:hAnsi="Arial" w:cs="Arial"/>
        </w:rPr>
      </w:pPr>
      <w:r w:rsidRPr="0083522B">
        <w:rPr>
          <w:rFonts w:ascii="Arial" w:hAnsi="Arial" w:cs="Arial"/>
        </w:rPr>
        <w:t>Vacant and Derelict Land Investment Fund</w:t>
      </w:r>
    </w:p>
    <w:p w14:paraId="7165F405" w14:textId="389EC312" w:rsidR="004E3DA8" w:rsidRPr="0083522B" w:rsidRDefault="004E3DA8">
      <w:pPr>
        <w:pStyle w:val="ListParagraph"/>
        <w:numPr>
          <w:ilvl w:val="0"/>
          <w:numId w:val="5"/>
        </w:numPr>
        <w:spacing w:after="0" w:line="240" w:lineRule="auto"/>
        <w:rPr>
          <w:rFonts w:ascii="Arial" w:hAnsi="Arial" w:cs="Arial"/>
        </w:rPr>
      </w:pPr>
      <w:r w:rsidRPr="0083522B">
        <w:rPr>
          <w:rFonts w:ascii="Arial" w:hAnsi="Arial" w:cs="Arial"/>
        </w:rPr>
        <w:t>Borderlands Inclusive Growth Deal and associate</w:t>
      </w:r>
      <w:r w:rsidR="00233FA0">
        <w:rPr>
          <w:rFonts w:ascii="Arial" w:hAnsi="Arial" w:cs="Arial"/>
        </w:rPr>
        <w:t>d</w:t>
      </w:r>
      <w:r w:rsidRPr="0083522B">
        <w:rPr>
          <w:rFonts w:ascii="Arial" w:hAnsi="Arial" w:cs="Arial"/>
        </w:rPr>
        <w:t xml:space="preserve"> Borderlands Partnership Investment. </w:t>
      </w:r>
    </w:p>
    <w:p w14:paraId="1E7BA2C6" w14:textId="77777777" w:rsidR="00233FA0" w:rsidRDefault="00233FA0" w:rsidP="00496126">
      <w:pPr>
        <w:tabs>
          <w:tab w:val="left" w:pos="720"/>
          <w:tab w:val="left" w:pos="1440"/>
          <w:tab w:val="left" w:pos="2160"/>
          <w:tab w:val="left" w:pos="2880"/>
          <w:tab w:val="right" w:pos="9907"/>
        </w:tabs>
        <w:spacing w:after="0" w:line="240" w:lineRule="auto"/>
        <w:rPr>
          <w:rFonts w:ascii="Arial" w:eastAsiaTheme="minorEastAsia" w:hAnsi="Arial" w:cs="Arial"/>
          <w:b/>
          <w:bCs/>
          <w:color w:val="000000" w:themeColor="text1"/>
          <w:u w:val="single"/>
        </w:rPr>
      </w:pPr>
    </w:p>
    <w:p w14:paraId="04181402" w14:textId="671F31B4" w:rsidR="004E3DA8" w:rsidRDefault="4BC126CE" w:rsidP="006A0813">
      <w:pPr>
        <w:spacing w:after="0" w:line="240" w:lineRule="auto"/>
        <w:rPr>
          <w:rFonts w:ascii="Arial" w:eastAsiaTheme="minorEastAsia" w:hAnsi="Arial" w:cs="Arial"/>
        </w:rPr>
      </w:pPr>
      <w:r w:rsidRPr="006A0813">
        <w:rPr>
          <w:rFonts w:ascii="Arial" w:eastAsiaTheme="minorEastAsia" w:hAnsi="Arial" w:cs="Arial"/>
        </w:rPr>
        <w:t xml:space="preserve">Applications will be assessed </w:t>
      </w:r>
      <w:r w:rsidR="00CC5AF8">
        <w:rPr>
          <w:rFonts w:ascii="Arial" w:eastAsiaTheme="minorEastAsia" w:hAnsi="Arial" w:cs="Arial"/>
        </w:rPr>
        <w:t>against the following criteria:</w:t>
      </w:r>
    </w:p>
    <w:p w14:paraId="05580B01" w14:textId="02A146C5" w:rsidR="00CC5AF8" w:rsidRDefault="00CC5AF8" w:rsidP="00CC5AF8">
      <w:pPr>
        <w:pStyle w:val="ListParagraph"/>
        <w:numPr>
          <w:ilvl w:val="0"/>
          <w:numId w:val="12"/>
        </w:numPr>
        <w:spacing w:before="25" w:after="210"/>
        <w:ind w:left="709" w:hanging="425"/>
        <w:rPr>
          <w:rFonts w:ascii="Arial" w:eastAsia="Times New Roman" w:hAnsi="Arial" w:cs="Arial"/>
          <w:lang w:eastAsia="en-GB"/>
        </w:rPr>
      </w:pPr>
      <w:r w:rsidRPr="007D2FF1">
        <w:rPr>
          <w:rFonts w:ascii="Arial" w:eastAsia="Times New Roman" w:hAnsi="Arial" w:cs="Arial"/>
          <w:lang w:eastAsia="en-GB"/>
        </w:rPr>
        <w:t>Deliverability and ability to start delivering in 20</w:t>
      </w:r>
      <w:r>
        <w:rPr>
          <w:rFonts w:ascii="Arial" w:eastAsia="Times New Roman" w:hAnsi="Arial" w:cs="Arial"/>
          <w:lang w:eastAsia="en-GB"/>
        </w:rPr>
        <w:t>4</w:t>
      </w:r>
      <w:r w:rsidRPr="007D2FF1">
        <w:rPr>
          <w:rFonts w:ascii="Arial" w:eastAsia="Times New Roman" w:hAnsi="Arial" w:cs="Arial"/>
          <w:lang w:eastAsia="en-GB"/>
        </w:rPr>
        <w:t>2/2</w:t>
      </w:r>
      <w:r>
        <w:rPr>
          <w:rFonts w:ascii="Arial" w:eastAsia="Times New Roman" w:hAnsi="Arial" w:cs="Arial"/>
          <w:lang w:eastAsia="en-GB"/>
        </w:rPr>
        <w:t>5</w:t>
      </w:r>
      <w:r w:rsidRPr="007D2FF1">
        <w:rPr>
          <w:rFonts w:ascii="Arial" w:eastAsia="Times New Roman" w:hAnsi="Arial" w:cs="Arial"/>
          <w:lang w:eastAsia="en-GB"/>
        </w:rPr>
        <w:t xml:space="preserve"> and project spend by 31 March 202</w:t>
      </w:r>
      <w:r>
        <w:rPr>
          <w:rFonts w:ascii="Arial" w:eastAsia="Times New Roman" w:hAnsi="Arial" w:cs="Arial"/>
          <w:lang w:eastAsia="en-GB"/>
        </w:rPr>
        <w:t>5</w:t>
      </w:r>
    </w:p>
    <w:p w14:paraId="4582CDFD" w14:textId="5065090B" w:rsidR="00CC5AF8" w:rsidRPr="007D2FF1" w:rsidRDefault="00CC5AF8" w:rsidP="00CC5AF8">
      <w:pPr>
        <w:pStyle w:val="ListParagraph"/>
        <w:numPr>
          <w:ilvl w:val="0"/>
          <w:numId w:val="12"/>
        </w:numPr>
        <w:spacing w:before="25" w:after="210"/>
        <w:ind w:left="709" w:hanging="425"/>
        <w:rPr>
          <w:rFonts w:ascii="Arial" w:eastAsia="Times New Roman" w:hAnsi="Arial" w:cs="Arial"/>
          <w:lang w:eastAsia="en-GB"/>
        </w:rPr>
      </w:pPr>
      <w:r w:rsidRPr="007D2FF1">
        <w:rPr>
          <w:rFonts w:ascii="Arial" w:eastAsia="Times New Roman" w:hAnsi="Arial" w:cs="Arial"/>
          <w:lang w:eastAsia="en-GB"/>
        </w:rPr>
        <w:t xml:space="preserve">Strategic fit with UKSPF as outlined </w:t>
      </w:r>
      <w:r>
        <w:rPr>
          <w:rFonts w:ascii="Arial" w:eastAsia="Times New Roman" w:hAnsi="Arial" w:cs="Arial"/>
          <w:lang w:eastAsia="en-GB"/>
        </w:rPr>
        <w:t>t</w:t>
      </w:r>
      <w:r w:rsidRPr="007D2FF1">
        <w:rPr>
          <w:rFonts w:ascii="Arial" w:eastAsia="Times New Roman" w:hAnsi="Arial" w:cs="Arial"/>
          <w:lang w:eastAsia="en-GB"/>
        </w:rPr>
        <w:t>he criteria set out in the UKSPF</w:t>
      </w:r>
      <w:r>
        <w:rPr>
          <w:rFonts w:ascii="Arial" w:eastAsia="Times New Roman" w:hAnsi="Arial" w:cs="Arial"/>
          <w:lang w:eastAsia="en-GB"/>
        </w:rPr>
        <w:t xml:space="preserve"> guidance</w:t>
      </w:r>
      <w:r w:rsidRPr="007D2FF1">
        <w:rPr>
          <w:rFonts w:ascii="Arial" w:eastAsia="Times New Roman" w:hAnsi="Arial" w:cs="Arial"/>
          <w:lang w:eastAsia="en-GB"/>
        </w:rPr>
        <w:t xml:space="preserve">, particularly the menu of interventions, outputs and outcomes </w:t>
      </w:r>
      <w:r w:rsidRPr="008735AD">
        <w:rPr>
          <w:rFonts w:ascii="Arial" w:eastAsia="Times New Roman" w:hAnsi="Arial" w:cs="Arial"/>
          <w:lang w:eastAsia="en-GB"/>
        </w:rPr>
        <w:t>(see Appendix A</w:t>
      </w:r>
      <w:r w:rsidRPr="007D2FF1">
        <w:rPr>
          <w:rFonts w:ascii="Arial" w:eastAsia="Times New Roman" w:hAnsi="Arial" w:cs="Arial"/>
          <w:lang w:eastAsia="en-GB"/>
        </w:rPr>
        <w:t>) – bids that fail to meet at least one of these criteria are ineligible and will be rejected</w:t>
      </w:r>
      <w:r w:rsidRPr="007D0643">
        <w:rPr>
          <w:rFonts w:ascii="Arial" w:eastAsia="Times New Roman" w:hAnsi="Arial" w:cs="Arial"/>
          <w:lang w:eastAsia="en-GB"/>
        </w:rPr>
        <w:t xml:space="preserve"> </w:t>
      </w:r>
      <w:proofErr w:type="gramStart"/>
      <w:r w:rsidRPr="007D2FF1">
        <w:rPr>
          <w:rFonts w:ascii="Arial" w:eastAsia="Times New Roman" w:hAnsi="Arial" w:cs="Arial"/>
          <w:lang w:eastAsia="en-GB"/>
        </w:rPr>
        <w:t>above</w:t>
      </w:r>
      <w:proofErr w:type="gramEnd"/>
    </w:p>
    <w:p w14:paraId="46253CAD" w14:textId="77777777" w:rsidR="00CC5AF8" w:rsidRPr="007D2FF1" w:rsidRDefault="00CC5AF8" w:rsidP="00CC5AF8">
      <w:pPr>
        <w:pStyle w:val="ListParagraph"/>
        <w:numPr>
          <w:ilvl w:val="0"/>
          <w:numId w:val="12"/>
        </w:numPr>
        <w:spacing w:before="25" w:after="210"/>
        <w:ind w:left="709" w:hanging="425"/>
        <w:rPr>
          <w:rFonts w:ascii="Arial" w:eastAsia="Times New Roman" w:hAnsi="Arial" w:cs="Arial"/>
          <w:lang w:eastAsia="en-GB"/>
        </w:rPr>
      </w:pPr>
      <w:r w:rsidRPr="007D2FF1">
        <w:rPr>
          <w:rFonts w:ascii="Arial" w:eastAsia="Times New Roman" w:hAnsi="Arial" w:cs="Arial"/>
          <w:lang w:eastAsia="en-GB"/>
        </w:rPr>
        <w:t xml:space="preserve">Strategic fit with South of Scotland Regional Economic Strategy, which can be found here </w:t>
      </w:r>
      <w:hyperlink r:id="rId12" w:history="1">
        <w:r w:rsidRPr="00F12F30">
          <w:rPr>
            <w:rStyle w:val="Hyperlink"/>
            <w:rFonts w:ascii="Arial" w:eastAsia="Times New Roman" w:hAnsi="Arial" w:cs="Arial"/>
            <w:lang w:eastAsia="en-GB"/>
          </w:rPr>
          <w:t>https://sosrep.dumgal.gov.uk/article/21953/Regional-Economic-Strategy</w:t>
        </w:r>
      </w:hyperlink>
      <w:r>
        <w:rPr>
          <w:rFonts w:ascii="Arial" w:eastAsia="Times New Roman" w:hAnsi="Arial" w:cs="Arial"/>
          <w:lang w:eastAsia="en-GB"/>
        </w:rPr>
        <w:t xml:space="preserve"> </w:t>
      </w:r>
    </w:p>
    <w:p w14:paraId="1D95838E" w14:textId="77777777" w:rsidR="00CC5AF8" w:rsidRPr="007D2FF1" w:rsidRDefault="00CC5AF8" w:rsidP="00CC5AF8">
      <w:pPr>
        <w:pStyle w:val="ListParagraph"/>
        <w:numPr>
          <w:ilvl w:val="0"/>
          <w:numId w:val="12"/>
        </w:numPr>
        <w:spacing w:before="25" w:after="210"/>
        <w:ind w:left="709" w:hanging="425"/>
        <w:rPr>
          <w:rFonts w:ascii="Arial" w:eastAsia="Times New Roman" w:hAnsi="Arial" w:cs="Arial"/>
          <w:lang w:eastAsia="en-GB"/>
        </w:rPr>
      </w:pPr>
      <w:r w:rsidRPr="007D2FF1">
        <w:rPr>
          <w:rFonts w:ascii="Arial" w:eastAsia="Times New Roman" w:hAnsi="Arial" w:cs="Arial"/>
          <w:lang w:eastAsia="en-GB"/>
        </w:rPr>
        <w:t xml:space="preserve">Evidence of need </w:t>
      </w:r>
    </w:p>
    <w:p w14:paraId="0BE495BD" w14:textId="77777777" w:rsidR="00CC5AF8" w:rsidRPr="007D2FF1" w:rsidRDefault="00CC5AF8" w:rsidP="00CC5AF8">
      <w:pPr>
        <w:pStyle w:val="ListParagraph"/>
        <w:numPr>
          <w:ilvl w:val="0"/>
          <w:numId w:val="12"/>
        </w:numPr>
        <w:spacing w:before="25" w:after="210"/>
        <w:ind w:left="709" w:hanging="425"/>
        <w:rPr>
          <w:rFonts w:ascii="Arial" w:eastAsia="Times New Roman" w:hAnsi="Arial" w:cs="Arial"/>
          <w:lang w:eastAsia="en-GB"/>
        </w:rPr>
      </w:pPr>
      <w:r w:rsidRPr="007D2FF1">
        <w:rPr>
          <w:rFonts w:ascii="Arial" w:eastAsia="Times New Roman" w:hAnsi="Arial" w:cs="Arial"/>
          <w:lang w:eastAsia="en-GB"/>
        </w:rPr>
        <w:t xml:space="preserve">The extent to which they will make a real and tangible difference to communities/businesses/people across Dumfries and Galloway, particularly in our most disadvantaged areas and how will this project be sustainable in the future. </w:t>
      </w:r>
    </w:p>
    <w:p w14:paraId="48B556D4" w14:textId="77777777" w:rsidR="004E3DA8" w:rsidRPr="004E3DA8" w:rsidRDefault="004E3DA8" w:rsidP="00496126">
      <w:pPr>
        <w:pStyle w:val="ListParagraph"/>
        <w:spacing w:after="0" w:line="240" w:lineRule="auto"/>
        <w:rPr>
          <w:rFonts w:ascii="Arial" w:eastAsia="Calibri" w:hAnsi="Arial" w:cs="Arial"/>
        </w:rPr>
      </w:pPr>
    </w:p>
    <w:p w14:paraId="060DA3C8" w14:textId="56153C8B" w:rsidR="004E3DA8" w:rsidRPr="006A0813" w:rsidRDefault="4A38C426" w:rsidP="006A0813">
      <w:pPr>
        <w:spacing w:after="0" w:line="240" w:lineRule="auto"/>
        <w:rPr>
          <w:rFonts w:ascii="Arial" w:eastAsia="Calibri" w:hAnsi="Arial" w:cs="Arial"/>
        </w:rPr>
      </w:pPr>
      <w:r w:rsidRPr="006A0813">
        <w:rPr>
          <w:rFonts w:ascii="Arial" w:eastAsia="Calibri" w:hAnsi="Arial" w:cs="Arial"/>
        </w:rPr>
        <w:t xml:space="preserve">It is expected that applications to the fund reflect projects that will achieve outcomes </w:t>
      </w:r>
      <w:r w:rsidR="006B070A" w:rsidRPr="006A0813">
        <w:rPr>
          <w:rFonts w:ascii="Arial" w:eastAsia="Calibri" w:hAnsi="Arial" w:cs="Arial"/>
        </w:rPr>
        <w:t xml:space="preserve">and </w:t>
      </w:r>
      <w:r w:rsidR="005437B4" w:rsidRPr="006A0813">
        <w:rPr>
          <w:rFonts w:ascii="Arial" w:eastAsia="Calibri" w:hAnsi="Arial" w:cs="Arial"/>
        </w:rPr>
        <w:t xml:space="preserve">objectives </w:t>
      </w:r>
      <w:r w:rsidR="006B070A" w:rsidRPr="006A0813">
        <w:rPr>
          <w:rFonts w:ascii="Arial" w:eastAsia="Calibri" w:hAnsi="Arial" w:cs="Arial"/>
        </w:rPr>
        <w:t xml:space="preserve">of the UK Shared Prosperity Fund. </w:t>
      </w:r>
    </w:p>
    <w:p w14:paraId="010673CD" w14:textId="77777777" w:rsidR="004E3DA8" w:rsidRDefault="004E3DA8" w:rsidP="006A0813">
      <w:pPr>
        <w:pStyle w:val="ListParagraph"/>
        <w:numPr>
          <w:ilvl w:val="0"/>
          <w:numId w:val="2"/>
        </w:numPr>
        <w:spacing w:after="0" w:line="240" w:lineRule="auto"/>
        <w:rPr>
          <w:rFonts w:ascii="Arial" w:hAnsi="Arial" w:cs="Arial"/>
        </w:rPr>
      </w:pPr>
      <w:r w:rsidRPr="004E3DA8">
        <w:rPr>
          <w:rFonts w:ascii="Arial" w:hAnsi="Arial" w:cs="Arial"/>
        </w:rPr>
        <w:t>Boost productivity, pay, jobs and living standards by growing the private sector, especially in those places where they are lagging.</w:t>
      </w:r>
    </w:p>
    <w:p w14:paraId="1F53CCF0" w14:textId="77777777" w:rsidR="004E3DA8" w:rsidRDefault="004E3DA8" w:rsidP="006A0813">
      <w:pPr>
        <w:pStyle w:val="ListParagraph"/>
        <w:numPr>
          <w:ilvl w:val="0"/>
          <w:numId w:val="2"/>
        </w:numPr>
        <w:spacing w:after="0" w:line="240" w:lineRule="auto"/>
        <w:rPr>
          <w:rFonts w:ascii="Arial" w:hAnsi="Arial" w:cs="Arial"/>
        </w:rPr>
      </w:pPr>
      <w:r w:rsidRPr="004E3DA8">
        <w:rPr>
          <w:rFonts w:ascii="Arial" w:hAnsi="Arial" w:cs="Arial"/>
        </w:rPr>
        <w:t xml:space="preserve">Spread opportunities and improve public services, especially in those places where they are weakest. </w:t>
      </w:r>
    </w:p>
    <w:p w14:paraId="05242042" w14:textId="77777777" w:rsidR="004E3DA8" w:rsidRDefault="004E3DA8" w:rsidP="006A0813">
      <w:pPr>
        <w:pStyle w:val="ListParagraph"/>
        <w:numPr>
          <w:ilvl w:val="0"/>
          <w:numId w:val="2"/>
        </w:numPr>
        <w:spacing w:after="0" w:line="240" w:lineRule="auto"/>
        <w:rPr>
          <w:rFonts w:ascii="Arial" w:hAnsi="Arial" w:cs="Arial"/>
        </w:rPr>
      </w:pPr>
      <w:r w:rsidRPr="004E3DA8">
        <w:rPr>
          <w:rFonts w:ascii="Arial" w:hAnsi="Arial" w:cs="Arial"/>
        </w:rPr>
        <w:t xml:space="preserve">Restore a sense of community, local pride and belonging, especially in those places where they have been lost. </w:t>
      </w:r>
    </w:p>
    <w:p w14:paraId="70A4C12C" w14:textId="3DC9E35C" w:rsidR="004E3DA8" w:rsidRPr="004E3DA8" w:rsidRDefault="004E3DA8" w:rsidP="006A0813">
      <w:pPr>
        <w:pStyle w:val="ListParagraph"/>
        <w:numPr>
          <w:ilvl w:val="0"/>
          <w:numId w:val="2"/>
        </w:numPr>
        <w:spacing w:after="0" w:line="240" w:lineRule="auto"/>
        <w:rPr>
          <w:rFonts w:ascii="Arial" w:hAnsi="Arial" w:cs="Arial"/>
        </w:rPr>
      </w:pPr>
      <w:r w:rsidRPr="004E3DA8">
        <w:rPr>
          <w:rFonts w:ascii="Arial" w:hAnsi="Arial" w:cs="Arial"/>
        </w:rPr>
        <w:t xml:space="preserve">Empower local leaders and communities, especially in those places lacking local </w:t>
      </w:r>
      <w:proofErr w:type="gramStart"/>
      <w:r w:rsidRPr="004E3DA8">
        <w:rPr>
          <w:rFonts w:ascii="Arial" w:hAnsi="Arial" w:cs="Arial"/>
        </w:rPr>
        <w:t>agency</w:t>
      </w:r>
      <w:proofErr w:type="gramEnd"/>
    </w:p>
    <w:p w14:paraId="409B6D96" w14:textId="77777777" w:rsidR="004E3DA8" w:rsidRPr="00803B43" w:rsidRDefault="004E3DA8" w:rsidP="00496126">
      <w:pPr>
        <w:pStyle w:val="ListParagraph"/>
        <w:spacing w:after="0" w:line="240" w:lineRule="auto"/>
        <w:rPr>
          <w:rFonts w:ascii="Arial" w:eastAsia="Calibri" w:hAnsi="Arial" w:cs="Arial"/>
        </w:rPr>
      </w:pPr>
    </w:p>
    <w:p w14:paraId="324D236D" w14:textId="07C07625" w:rsidR="006B070A" w:rsidRPr="006A0813" w:rsidRDefault="006B070A" w:rsidP="006A0813">
      <w:pPr>
        <w:spacing w:after="0" w:line="240" w:lineRule="auto"/>
        <w:rPr>
          <w:rFonts w:ascii="Arial" w:eastAsia="Calibri" w:hAnsi="Arial" w:cs="Arial"/>
        </w:rPr>
      </w:pPr>
      <w:r w:rsidRPr="006A0813">
        <w:rPr>
          <w:rFonts w:ascii="Arial" w:eastAsia="Calibri" w:hAnsi="Arial" w:cs="Arial"/>
        </w:rPr>
        <w:t xml:space="preserve">The </w:t>
      </w:r>
      <w:r w:rsidR="005437B4" w:rsidRPr="006A0813">
        <w:rPr>
          <w:rFonts w:ascii="Arial" w:eastAsia="Calibri" w:hAnsi="Arial" w:cs="Arial"/>
        </w:rPr>
        <w:t xml:space="preserve">objectives </w:t>
      </w:r>
      <w:r w:rsidRPr="006A0813">
        <w:rPr>
          <w:rFonts w:ascii="Arial" w:eastAsia="Calibri" w:hAnsi="Arial" w:cs="Arial"/>
        </w:rPr>
        <w:t>for the Communities and Place theme of the UK Shared Prosperity Fund are the following:</w:t>
      </w:r>
    </w:p>
    <w:p w14:paraId="714788FB" w14:textId="77777777" w:rsidR="006B070A" w:rsidRDefault="006B070A" w:rsidP="006A0813">
      <w:pPr>
        <w:pStyle w:val="ListParagraph"/>
        <w:numPr>
          <w:ilvl w:val="1"/>
          <w:numId w:val="8"/>
        </w:numPr>
        <w:spacing w:after="0" w:line="240" w:lineRule="auto"/>
        <w:ind w:left="360"/>
        <w:rPr>
          <w:rFonts w:ascii="Arial" w:eastAsia="Calibri" w:hAnsi="Arial" w:cs="Arial"/>
        </w:rPr>
      </w:pPr>
      <w:r w:rsidRPr="00803B43">
        <w:rPr>
          <w:rFonts w:ascii="Arial" w:eastAsia="Calibri" w:hAnsi="Arial" w:cs="Arial"/>
        </w:rPr>
        <w:t xml:space="preserve">Strengthening our social fabric and fostering a sense of local pride and belonging, through investment in activities that enhance physical, </w:t>
      </w:r>
      <w:proofErr w:type="gramStart"/>
      <w:r w:rsidRPr="00803B43">
        <w:rPr>
          <w:rFonts w:ascii="Arial" w:eastAsia="Calibri" w:hAnsi="Arial" w:cs="Arial"/>
        </w:rPr>
        <w:t>cultural</w:t>
      </w:r>
      <w:proofErr w:type="gramEnd"/>
      <w:r w:rsidRPr="00803B43">
        <w:rPr>
          <w:rFonts w:ascii="Arial" w:eastAsia="Calibri" w:hAnsi="Arial" w:cs="Arial"/>
        </w:rPr>
        <w:t xml:space="preserve"> and social ties and access to amenities, such as community infrastructure and local green space, and community-led projects.</w:t>
      </w:r>
    </w:p>
    <w:p w14:paraId="69CA7B6D" w14:textId="77777777" w:rsidR="00FF404B" w:rsidRPr="00803B43" w:rsidRDefault="00FF404B" w:rsidP="006A0813">
      <w:pPr>
        <w:pStyle w:val="ListParagraph"/>
        <w:tabs>
          <w:tab w:val="num" w:pos="1134"/>
        </w:tabs>
        <w:spacing w:after="0" w:line="240" w:lineRule="auto"/>
        <w:ind w:left="0" w:hanging="425"/>
        <w:rPr>
          <w:rFonts w:ascii="Arial" w:eastAsia="Calibri" w:hAnsi="Arial" w:cs="Arial"/>
        </w:rPr>
      </w:pPr>
    </w:p>
    <w:p w14:paraId="6B84FC87" w14:textId="77777777" w:rsidR="00BF2D9B" w:rsidRDefault="006B070A" w:rsidP="00BF2D9B">
      <w:pPr>
        <w:pStyle w:val="ListParagraph"/>
        <w:numPr>
          <w:ilvl w:val="1"/>
          <w:numId w:val="8"/>
        </w:numPr>
        <w:spacing w:after="0" w:line="240" w:lineRule="auto"/>
        <w:ind w:left="360"/>
        <w:rPr>
          <w:rFonts w:ascii="Arial" w:eastAsia="Calibri" w:hAnsi="Arial" w:cs="Arial"/>
        </w:rPr>
      </w:pPr>
      <w:r w:rsidRPr="00803B43">
        <w:rPr>
          <w:rFonts w:ascii="Arial" w:eastAsia="Calibri" w:hAnsi="Arial" w:cs="Arial"/>
        </w:rPr>
        <w:t xml:space="preserve">Building resilient, </w:t>
      </w:r>
      <w:proofErr w:type="gramStart"/>
      <w:r w:rsidRPr="00803B43">
        <w:rPr>
          <w:rFonts w:ascii="Arial" w:eastAsia="Calibri" w:hAnsi="Arial" w:cs="Arial"/>
        </w:rPr>
        <w:t>healthy</w:t>
      </w:r>
      <w:proofErr w:type="gramEnd"/>
      <w:r w:rsidRPr="00803B43">
        <w:rPr>
          <w:rFonts w:ascii="Arial" w:eastAsia="Calibri" w:hAnsi="Arial" w:cs="Arial"/>
        </w:rPr>
        <w:t xml:space="preserve"> and safe neighbourhoods, through investment in quality places that people want to live, work, play and learn in, through targeted improvements to the built and natural environment and innovative approaches to crime prevention.</w:t>
      </w:r>
    </w:p>
    <w:p w14:paraId="67D8C6DE" w14:textId="77777777" w:rsidR="00BF2D9B" w:rsidRPr="00BF2D9B" w:rsidRDefault="00BF2D9B" w:rsidP="00BF2D9B">
      <w:pPr>
        <w:pStyle w:val="ListParagraph"/>
        <w:rPr>
          <w:rFonts w:ascii="Arial" w:hAnsi="Arial" w:cs="Arial"/>
          <w:color w:val="0B0C0C"/>
        </w:rPr>
      </w:pPr>
    </w:p>
    <w:p w14:paraId="60A11177" w14:textId="6286E17A" w:rsidR="006B070A" w:rsidRPr="00BF2D9B" w:rsidRDefault="006B070A" w:rsidP="00BF2D9B">
      <w:pPr>
        <w:pStyle w:val="ListParagraph"/>
        <w:numPr>
          <w:ilvl w:val="1"/>
          <w:numId w:val="8"/>
        </w:numPr>
        <w:spacing w:after="0" w:line="240" w:lineRule="auto"/>
        <w:ind w:left="360"/>
        <w:rPr>
          <w:rFonts w:ascii="Arial" w:eastAsia="Calibri" w:hAnsi="Arial" w:cs="Arial"/>
        </w:rPr>
      </w:pPr>
      <w:r w:rsidRPr="00BF2D9B">
        <w:rPr>
          <w:rFonts w:ascii="Arial" w:hAnsi="Arial" w:cs="Arial"/>
          <w:color w:val="0B0C0C"/>
        </w:rPr>
        <w:t>S1</w:t>
      </w:r>
      <w:r w:rsidR="002714AC" w:rsidRPr="00BF2D9B">
        <w:rPr>
          <w:rFonts w:ascii="Arial" w:hAnsi="Arial" w:cs="Arial"/>
          <w:color w:val="0B0C0C"/>
        </w:rPr>
        <w:t>:</w:t>
      </w:r>
      <w:r w:rsidRPr="00BF2D9B">
        <w:rPr>
          <w:rFonts w:ascii="Arial" w:hAnsi="Arial" w:cs="Arial"/>
          <w:color w:val="0B0C0C"/>
        </w:rPr>
        <w:t xml:space="preserve"> Place based investments for regeneration and town centre improvements, which could include better accessibility for disabled people.</w:t>
      </w:r>
    </w:p>
    <w:p w14:paraId="58F71F4E" w14:textId="77777777" w:rsidR="00233FA0" w:rsidRDefault="00233FA0" w:rsidP="00496126">
      <w:pPr>
        <w:spacing w:after="0" w:line="240" w:lineRule="auto"/>
        <w:textAlignment w:val="baseline"/>
        <w:rPr>
          <w:rFonts w:ascii="Arial" w:hAnsi="Arial" w:cs="Arial"/>
        </w:rPr>
      </w:pPr>
    </w:p>
    <w:p w14:paraId="3909A830" w14:textId="7D810E27" w:rsidR="00EB5DCB" w:rsidRPr="006A0813" w:rsidRDefault="00EB5DCB" w:rsidP="006A0813">
      <w:pPr>
        <w:spacing w:after="0" w:line="240" w:lineRule="auto"/>
        <w:rPr>
          <w:rFonts w:ascii="Arial" w:hAnsi="Arial" w:cs="Arial"/>
        </w:rPr>
      </w:pPr>
      <w:r w:rsidRPr="006A0813">
        <w:rPr>
          <w:rFonts w:ascii="Arial" w:hAnsi="Arial" w:cs="Arial"/>
        </w:rPr>
        <w:lastRenderedPageBreak/>
        <w:t xml:space="preserve">Applicants should be formally constituted and have a governing body, such as a committee or board which includes at least three unrelated people and a written governing document.  </w:t>
      </w:r>
    </w:p>
    <w:p w14:paraId="62760575" w14:textId="77777777" w:rsidR="00496126" w:rsidRDefault="00496126" w:rsidP="00496126">
      <w:pPr>
        <w:spacing w:after="0" w:line="240" w:lineRule="auto"/>
        <w:rPr>
          <w:rFonts w:ascii="Arial" w:hAnsi="Arial" w:cs="Arial"/>
        </w:rPr>
      </w:pPr>
    </w:p>
    <w:p w14:paraId="42860723" w14:textId="373AB672" w:rsidR="00EB5DCB" w:rsidRPr="00496126" w:rsidRDefault="00EB5DCB" w:rsidP="00496126">
      <w:pPr>
        <w:spacing w:after="0" w:line="240" w:lineRule="auto"/>
        <w:rPr>
          <w:rFonts w:ascii="Arial" w:hAnsi="Arial" w:cs="Arial"/>
        </w:rPr>
      </w:pPr>
      <w:r w:rsidRPr="00496126">
        <w:rPr>
          <w:rFonts w:ascii="Arial" w:hAnsi="Arial" w:cs="Arial"/>
        </w:rPr>
        <w:t xml:space="preserve">Meet following priorities of South of Scotland Regional Economic Strategy (SOSRES) Priorities </w:t>
      </w:r>
    </w:p>
    <w:p w14:paraId="2ACCB16B" w14:textId="5B08EE85" w:rsidR="00EB5DCB" w:rsidRPr="00EB5DCB" w:rsidRDefault="00EB5DCB">
      <w:pPr>
        <w:pStyle w:val="ListParagraph"/>
        <w:numPr>
          <w:ilvl w:val="1"/>
          <w:numId w:val="6"/>
        </w:numPr>
        <w:spacing w:after="0" w:line="240" w:lineRule="auto"/>
        <w:rPr>
          <w:rFonts w:ascii="Arial" w:hAnsi="Arial" w:cs="Arial"/>
        </w:rPr>
      </w:pPr>
      <w:r w:rsidRPr="00EB5DCB">
        <w:rPr>
          <w:rFonts w:ascii="Arial" w:hAnsi="Arial" w:cs="Arial"/>
        </w:rPr>
        <w:t xml:space="preserve">The RES has six </w:t>
      </w:r>
      <w:r w:rsidR="00037025">
        <w:rPr>
          <w:rFonts w:ascii="Arial" w:hAnsi="Arial" w:cs="Arial"/>
        </w:rPr>
        <w:t>t</w:t>
      </w:r>
      <w:r w:rsidRPr="00EB5DCB">
        <w:rPr>
          <w:rFonts w:ascii="Arial" w:hAnsi="Arial" w:cs="Arial"/>
        </w:rPr>
        <w:t>hemes which are our priorities.  These are:</w:t>
      </w:r>
    </w:p>
    <w:p w14:paraId="09BF1856" w14:textId="77777777" w:rsidR="00EB5DCB" w:rsidRPr="0083522B" w:rsidRDefault="00EB5DCB">
      <w:pPr>
        <w:pStyle w:val="NoSpacing"/>
        <w:numPr>
          <w:ilvl w:val="2"/>
          <w:numId w:val="6"/>
        </w:numPr>
        <w:rPr>
          <w:rFonts w:ascii="Arial" w:hAnsi="Arial" w:cs="Arial"/>
        </w:rPr>
      </w:pPr>
      <w:r w:rsidRPr="0083522B">
        <w:rPr>
          <w:rFonts w:ascii="Arial" w:hAnsi="Arial" w:cs="Arial"/>
        </w:rPr>
        <w:t>Skilled and Ambitious People</w:t>
      </w:r>
    </w:p>
    <w:p w14:paraId="03155325" w14:textId="77777777" w:rsidR="00EB5DCB" w:rsidRPr="0083522B" w:rsidRDefault="00EB5DCB">
      <w:pPr>
        <w:pStyle w:val="NoSpacing"/>
        <w:numPr>
          <w:ilvl w:val="2"/>
          <w:numId w:val="6"/>
        </w:numPr>
        <w:rPr>
          <w:rFonts w:ascii="Arial" w:hAnsi="Arial" w:cs="Arial"/>
        </w:rPr>
      </w:pPr>
      <w:r w:rsidRPr="0083522B">
        <w:rPr>
          <w:rFonts w:ascii="Arial" w:hAnsi="Arial" w:cs="Arial"/>
        </w:rPr>
        <w:t>Innovative and Enterprising</w:t>
      </w:r>
    </w:p>
    <w:p w14:paraId="642352E2" w14:textId="77777777" w:rsidR="00EB5DCB" w:rsidRPr="0083522B" w:rsidRDefault="00EB5DCB">
      <w:pPr>
        <w:pStyle w:val="NoSpacing"/>
        <w:numPr>
          <w:ilvl w:val="2"/>
          <w:numId w:val="6"/>
        </w:numPr>
        <w:rPr>
          <w:rFonts w:ascii="Arial" w:hAnsi="Arial" w:cs="Arial"/>
        </w:rPr>
      </w:pPr>
      <w:r w:rsidRPr="0083522B">
        <w:rPr>
          <w:rFonts w:ascii="Arial" w:hAnsi="Arial" w:cs="Arial"/>
        </w:rPr>
        <w:t xml:space="preserve">Rewarding and Fair Work </w:t>
      </w:r>
    </w:p>
    <w:p w14:paraId="3A2F9AE5" w14:textId="77777777" w:rsidR="00EB5DCB" w:rsidRPr="0083522B" w:rsidRDefault="00EB5DCB">
      <w:pPr>
        <w:pStyle w:val="NoSpacing"/>
        <w:numPr>
          <w:ilvl w:val="2"/>
          <w:numId w:val="6"/>
        </w:numPr>
        <w:rPr>
          <w:rFonts w:ascii="Arial" w:hAnsi="Arial" w:cs="Arial"/>
        </w:rPr>
      </w:pPr>
      <w:r w:rsidRPr="0083522B">
        <w:rPr>
          <w:rFonts w:ascii="Arial" w:hAnsi="Arial" w:cs="Arial"/>
        </w:rPr>
        <w:t>Cultural and Creative Excellence</w:t>
      </w:r>
    </w:p>
    <w:p w14:paraId="4F561829" w14:textId="77777777" w:rsidR="00EB5DCB" w:rsidRPr="0083522B" w:rsidRDefault="00EB5DCB">
      <w:pPr>
        <w:pStyle w:val="NoSpacing"/>
        <w:numPr>
          <w:ilvl w:val="2"/>
          <w:numId w:val="6"/>
        </w:numPr>
        <w:rPr>
          <w:rFonts w:ascii="Arial" w:hAnsi="Arial" w:cs="Arial"/>
        </w:rPr>
      </w:pPr>
      <w:r w:rsidRPr="0083522B">
        <w:rPr>
          <w:rFonts w:ascii="Arial" w:hAnsi="Arial" w:cs="Arial"/>
        </w:rPr>
        <w:t>Green and Sustainable Economy</w:t>
      </w:r>
    </w:p>
    <w:p w14:paraId="34E9B5FC" w14:textId="77777777" w:rsidR="00EB5DCB" w:rsidRPr="0083522B" w:rsidRDefault="00EB5DCB">
      <w:pPr>
        <w:pStyle w:val="NoSpacing"/>
        <w:numPr>
          <w:ilvl w:val="2"/>
          <w:numId w:val="6"/>
        </w:numPr>
        <w:rPr>
          <w:rFonts w:ascii="Arial" w:hAnsi="Arial" w:cs="Arial"/>
        </w:rPr>
      </w:pPr>
      <w:r w:rsidRPr="0083522B">
        <w:rPr>
          <w:rFonts w:ascii="Arial" w:hAnsi="Arial" w:cs="Arial"/>
        </w:rPr>
        <w:t>Thriving and Distinct Communities</w:t>
      </w:r>
    </w:p>
    <w:p w14:paraId="04F75D44" w14:textId="77777777" w:rsidR="00EB5DCB" w:rsidRPr="0083522B" w:rsidRDefault="00EB5DCB" w:rsidP="00496126">
      <w:pPr>
        <w:pStyle w:val="NoSpacing"/>
        <w:rPr>
          <w:rFonts w:ascii="Arial" w:hAnsi="Arial" w:cs="Arial"/>
        </w:rPr>
      </w:pPr>
    </w:p>
    <w:p w14:paraId="20C1AF94" w14:textId="7860F120" w:rsidR="00EB5DCB" w:rsidRPr="006A0813" w:rsidRDefault="00EB5DCB" w:rsidP="006A0813">
      <w:pPr>
        <w:spacing w:after="0" w:line="240" w:lineRule="auto"/>
        <w:rPr>
          <w:rFonts w:ascii="Arial" w:hAnsi="Arial" w:cs="Arial"/>
        </w:rPr>
      </w:pPr>
      <w:r w:rsidRPr="006A0813">
        <w:rPr>
          <w:rFonts w:ascii="Arial" w:hAnsi="Arial" w:cs="Arial"/>
        </w:rPr>
        <w:t>T</w:t>
      </w:r>
      <w:r w:rsidR="00496126" w:rsidRPr="006A0813">
        <w:rPr>
          <w:rFonts w:ascii="Arial" w:hAnsi="Arial" w:cs="Arial"/>
        </w:rPr>
        <w:t xml:space="preserve">heme </w:t>
      </w:r>
      <w:r w:rsidRPr="006A0813">
        <w:rPr>
          <w:rFonts w:ascii="Arial" w:hAnsi="Arial" w:cs="Arial"/>
        </w:rPr>
        <w:t>6: T</w:t>
      </w:r>
      <w:r w:rsidR="00496126" w:rsidRPr="006A0813">
        <w:rPr>
          <w:rFonts w:ascii="Arial" w:hAnsi="Arial" w:cs="Arial"/>
        </w:rPr>
        <w:t>hriving</w:t>
      </w:r>
      <w:r w:rsidRPr="006A0813">
        <w:rPr>
          <w:rFonts w:ascii="Arial" w:hAnsi="Arial" w:cs="Arial"/>
        </w:rPr>
        <w:t xml:space="preserve"> &amp; D</w:t>
      </w:r>
      <w:r w:rsidR="00496126" w:rsidRPr="006A0813">
        <w:rPr>
          <w:rFonts w:ascii="Arial" w:hAnsi="Arial" w:cs="Arial"/>
        </w:rPr>
        <w:t xml:space="preserve">istinct </w:t>
      </w:r>
      <w:r w:rsidRPr="006A0813">
        <w:rPr>
          <w:rFonts w:ascii="Arial" w:hAnsi="Arial" w:cs="Arial"/>
        </w:rPr>
        <w:t>C</w:t>
      </w:r>
      <w:r w:rsidR="00496126" w:rsidRPr="006A0813">
        <w:rPr>
          <w:rFonts w:ascii="Arial" w:hAnsi="Arial" w:cs="Arial"/>
        </w:rPr>
        <w:t>ommunities</w:t>
      </w:r>
    </w:p>
    <w:p w14:paraId="41798B3F" w14:textId="6A739204" w:rsidR="00EB5DCB" w:rsidRPr="00EB5DCB" w:rsidRDefault="00EB5DCB">
      <w:pPr>
        <w:pStyle w:val="ListParagraph"/>
        <w:numPr>
          <w:ilvl w:val="1"/>
          <w:numId w:val="6"/>
        </w:numPr>
        <w:spacing w:after="0" w:line="240" w:lineRule="auto"/>
        <w:rPr>
          <w:rFonts w:ascii="Arial" w:hAnsi="Arial" w:cs="Arial"/>
        </w:rPr>
      </w:pPr>
      <w:r w:rsidRPr="00EB5DCB">
        <w:rPr>
          <w:rFonts w:ascii="Arial" w:hAnsi="Arial" w:cs="Arial"/>
        </w:rPr>
        <w:t>A</w:t>
      </w:r>
      <w:r w:rsidR="00496126">
        <w:rPr>
          <w:rFonts w:ascii="Arial" w:hAnsi="Arial" w:cs="Arial"/>
        </w:rPr>
        <w:t>ction</w:t>
      </w:r>
      <w:r w:rsidRPr="00EB5DCB">
        <w:rPr>
          <w:rFonts w:ascii="Arial" w:hAnsi="Arial" w:cs="Arial"/>
        </w:rPr>
        <w:t xml:space="preserve"> 6(A) </w:t>
      </w:r>
    </w:p>
    <w:p w14:paraId="6EDFB87D" w14:textId="77777777" w:rsidR="00EB5DCB" w:rsidRPr="00EB5DCB" w:rsidRDefault="00EB5DCB">
      <w:pPr>
        <w:pStyle w:val="ListParagraph"/>
        <w:numPr>
          <w:ilvl w:val="2"/>
          <w:numId w:val="6"/>
        </w:numPr>
        <w:spacing w:after="0" w:line="240" w:lineRule="auto"/>
        <w:rPr>
          <w:rFonts w:ascii="Arial" w:hAnsi="Arial" w:cs="Arial"/>
        </w:rPr>
      </w:pPr>
      <w:r w:rsidRPr="00EB5DCB">
        <w:rPr>
          <w:rFonts w:ascii="Arial" w:hAnsi="Arial" w:cs="Arial"/>
        </w:rPr>
        <w:t xml:space="preserve">Develop a renewed and up to date approach to community capacity and capability building for community groups and organisations – enabling change to be driven more locally and from the bottom </w:t>
      </w:r>
      <w:proofErr w:type="gramStart"/>
      <w:r w:rsidRPr="00EB5DCB">
        <w:rPr>
          <w:rFonts w:ascii="Arial" w:hAnsi="Arial" w:cs="Arial"/>
        </w:rPr>
        <w:t>up</w:t>
      </w:r>
      <w:proofErr w:type="gramEnd"/>
    </w:p>
    <w:p w14:paraId="17B593FD" w14:textId="25F21A70" w:rsidR="00EB5DCB" w:rsidRPr="00EB5DCB" w:rsidRDefault="00EB5DCB">
      <w:pPr>
        <w:pStyle w:val="ListParagraph"/>
        <w:numPr>
          <w:ilvl w:val="1"/>
          <w:numId w:val="6"/>
        </w:numPr>
        <w:spacing w:after="0" w:line="240" w:lineRule="auto"/>
        <w:rPr>
          <w:rFonts w:ascii="Arial" w:hAnsi="Arial" w:cs="Arial"/>
        </w:rPr>
      </w:pPr>
      <w:r w:rsidRPr="00EB5DCB">
        <w:rPr>
          <w:rFonts w:ascii="Arial" w:hAnsi="Arial" w:cs="Arial"/>
        </w:rPr>
        <w:t>A</w:t>
      </w:r>
      <w:r w:rsidR="00496126">
        <w:rPr>
          <w:rFonts w:ascii="Arial" w:hAnsi="Arial" w:cs="Arial"/>
        </w:rPr>
        <w:t>ction</w:t>
      </w:r>
      <w:r w:rsidRPr="00EB5DCB">
        <w:rPr>
          <w:rFonts w:ascii="Arial" w:hAnsi="Arial" w:cs="Arial"/>
        </w:rPr>
        <w:t xml:space="preserve"> 6(F) </w:t>
      </w:r>
    </w:p>
    <w:p w14:paraId="2BFB1F10" w14:textId="00B34401" w:rsidR="00EB5DCB" w:rsidRDefault="00EB5DCB">
      <w:pPr>
        <w:pStyle w:val="ListParagraph"/>
        <w:numPr>
          <w:ilvl w:val="2"/>
          <w:numId w:val="6"/>
        </w:numPr>
        <w:spacing w:after="0" w:line="240" w:lineRule="auto"/>
        <w:rPr>
          <w:rFonts w:ascii="Arial" w:hAnsi="Arial" w:cs="Arial"/>
        </w:rPr>
      </w:pPr>
      <w:r w:rsidRPr="00EB5DCB">
        <w:rPr>
          <w:rFonts w:ascii="Arial" w:hAnsi="Arial" w:cs="Arial"/>
        </w:rPr>
        <w:t>Develop a strategy to prioritise and bring back into beneficial use strategically significant empty/ derelict buildings and sites in key locations across the region.</w:t>
      </w:r>
    </w:p>
    <w:p w14:paraId="3152C964" w14:textId="77777777" w:rsidR="00496126" w:rsidRPr="00EB5DCB" w:rsidRDefault="00496126" w:rsidP="00496126">
      <w:pPr>
        <w:pStyle w:val="ListParagraph"/>
        <w:spacing w:after="0" w:line="240" w:lineRule="auto"/>
        <w:ind w:left="2160"/>
        <w:rPr>
          <w:rFonts w:ascii="Arial" w:hAnsi="Arial" w:cs="Arial"/>
        </w:rPr>
      </w:pPr>
    </w:p>
    <w:p w14:paraId="5BE36D98" w14:textId="77777777" w:rsidR="00EB5DCB" w:rsidRDefault="00EB5DCB" w:rsidP="00496126">
      <w:pPr>
        <w:spacing w:after="0" w:line="240" w:lineRule="auto"/>
        <w:rPr>
          <w:rStyle w:val="Hyperlink"/>
          <w:rFonts w:ascii="Arial" w:hAnsi="Arial" w:cs="Arial"/>
        </w:rPr>
      </w:pPr>
      <w:r>
        <w:rPr>
          <w:rFonts w:ascii="Arial" w:hAnsi="Arial" w:cs="Arial"/>
        </w:rPr>
        <w:t xml:space="preserve">The RES Delivery Plan can be found here - </w:t>
      </w:r>
      <w:hyperlink r:id="rId13" w:history="1">
        <w:r w:rsidRPr="00233FA0">
          <w:rPr>
            <w:rStyle w:val="Hyperlink"/>
            <w:rFonts w:ascii="Arial" w:hAnsi="Arial" w:cs="Arial"/>
          </w:rPr>
          <w:t>RES-Delivery-Plan.pdf (dumgal.gov.uk)</w:t>
        </w:r>
      </w:hyperlink>
    </w:p>
    <w:p w14:paraId="048040D9" w14:textId="77777777" w:rsidR="002962EA" w:rsidRDefault="002962EA" w:rsidP="00496126">
      <w:pPr>
        <w:spacing w:after="0" w:line="240" w:lineRule="auto"/>
        <w:rPr>
          <w:rStyle w:val="Hyperlink"/>
          <w:rFonts w:ascii="Arial" w:hAnsi="Arial" w:cs="Arial"/>
        </w:rPr>
      </w:pPr>
    </w:p>
    <w:p w14:paraId="436299A1" w14:textId="092BBB44" w:rsidR="428C6E4C" w:rsidRPr="00803B43" w:rsidRDefault="428C6E4C">
      <w:pPr>
        <w:pStyle w:val="ListParagraph"/>
        <w:numPr>
          <w:ilvl w:val="0"/>
          <w:numId w:val="1"/>
        </w:numPr>
        <w:spacing w:after="0" w:line="240" w:lineRule="auto"/>
        <w:rPr>
          <w:rFonts w:ascii="Arial" w:eastAsiaTheme="minorEastAsia" w:hAnsi="Arial" w:cs="Arial"/>
          <w:b/>
          <w:bCs/>
        </w:rPr>
      </w:pPr>
      <w:r w:rsidRPr="00803B43">
        <w:rPr>
          <w:rFonts w:ascii="Arial" w:eastAsiaTheme="minorEastAsia" w:hAnsi="Arial" w:cs="Arial"/>
          <w:b/>
          <w:bCs/>
          <w:u w:val="single"/>
        </w:rPr>
        <w:t>Eligible Grant Expenditure</w:t>
      </w:r>
      <w:r w:rsidRPr="00803B43">
        <w:rPr>
          <w:rFonts w:ascii="Arial" w:eastAsiaTheme="minorEastAsia" w:hAnsi="Arial" w:cs="Arial"/>
          <w:b/>
          <w:bCs/>
        </w:rPr>
        <w:t xml:space="preserve"> </w:t>
      </w:r>
    </w:p>
    <w:p w14:paraId="57E55911" w14:textId="3FC02A7A" w:rsidR="00965240" w:rsidRDefault="00BF2D9B" w:rsidP="00496126">
      <w:pPr>
        <w:spacing w:after="0" w:line="240" w:lineRule="auto"/>
        <w:rPr>
          <w:rFonts w:ascii="Arial" w:eastAsiaTheme="minorEastAsia" w:hAnsi="Arial" w:cs="Arial"/>
          <w:b/>
          <w:bCs/>
        </w:rPr>
      </w:pPr>
      <w:r>
        <w:rPr>
          <w:rFonts w:ascii="Arial" w:hAnsi="Arial" w:cs="Arial"/>
        </w:rPr>
        <w:t>Consultancy or s</w:t>
      </w:r>
      <w:r w:rsidR="00233FA0" w:rsidRPr="0083522B">
        <w:rPr>
          <w:rFonts w:ascii="Arial" w:hAnsi="Arial" w:cs="Arial"/>
        </w:rPr>
        <w:t xml:space="preserve">taffing </w:t>
      </w:r>
      <w:r w:rsidR="00037025">
        <w:rPr>
          <w:rFonts w:ascii="Arial" w:hAnsi="Arial" w:cs="Arial"/>
        </w:rPr>
        <w:t>c</w:t>
      </w:r>
      <w:r w:rsidR="00233FA0" w:rsidRPr="0083522B">
        <w:rPr>
          <w:rFonts w:ascii="Arial" w:hAnsi="Arial" w:cs="Arial"/>
        </w:rPr>
        <w:t>osts to manage the development of operational delivery of a project.</w:t>
      </w:r>
    </w:p>
    <w:p w14:paraId="1896FB19" w14:textId="77777777" w:rsidR="00233FA0" w:rsidRPr="00803B43" w:rsidRDefault="00233FA0" w:rsidP="00496126">
      <w:pPr>
        <w:spacing w:after="0" w:line="240" w:lineRule="auto"/>
        <w:rPr>
          <w:rFonts w:ascii="Arial" w:eastAsiaTheme="minorEastAsia" w:hAnsi="Arial" w:cs="Arial"/>
          <w:b/>
          <w:bCs/>
        </w:rPr>
      </w:pPr>
    </w:p>
    <w:p w14:paraId="217F920E" w14:textId="6374A585" w:rsidR="009E7F06" w:rsidRPr="00803B43" w:rsidRDefault="009E7F06">
      <w:pPr>
        <w:pStyle w:val="Heading2"/>
        <w:numPr>
          <w:ilvl w:val="0"/>
          <w:numId w:val="1"/>
        </w:numPr>
        <w:spacing w:before="0" w:line="240" w:lineRule="auto"/>
        <w:textAlignment w:val="baseline"/>
        <w:rPr>
          <w:rFonts w:ascii="Arial" w:hAnsi="Arial" w:cs="Arial"/>
          <w:b/>
          <w:bCs/>
          <w:color w:val="auto"/>
          <w:sz w:val="22"/>
          <w:szCs w:val="22"/>
        </w:rPr>
      </w:pPr>
      <w:r w:rsidRPr="00803B43">
        <w:rPr>
          <w:rFonts w:ascii="Arial" w:hAnsi="Arial" w:cs="Arial"/>
          <w:b/>
          <w:bCs/>
          <w:color w:val="auto"/>
          <w:sz w:val="22"/>
          <w:szCs w:val="22"/>
          <w:u w:val="single"/>
        </w:rPr>
        <w:t>A</w:t>
      </w:r>
      <w:r w:rsidR="00AE3DF0" w:rsidRPr="00803B43">
        <w:rPr>
          <w:rFonts w:ascii="Arial" w:hAnsi="Arial" w:cs="Arial"/>
          <w:b/>
          <w:bCs/>
          <w:color w:val="auto"/>
          <w:sz w:val="22"/>
          <w:szCs w:val="22"/>
          <w:u w:val="single"/>
        </w:rPr>
        <w:t>pplication Assessment</w:t>
      </w:r>
    </w:p>
    <w:p w14:paraId="4CCEB7CC" w14:textId="110F4C40" w:rsidR="00803B43" w:rsidRDefault="00AE3DF0" w:rsidP="00496126">
      <w:pPr>
        <w:pStyle w:val="NormalWeb"/>
        <w:spacing w:before="0" w:beforeAutospacing="0" w:after="0" w:afterAutospacing="0"/>
        <w:textAlignment w:val="baseline"/>
        <w:rPr>
          <w:rFonts w:ascii="Arial" w:hAnsi="Arial" w:cs="Arial"/>
        </w:rPr>
      </w:pPr>
      <w:r w:rsidRPr="00803B43">
        <w:rPr>
          <w:rFonts w:ascii="Arial" w:hAnsi="Arial" w:cs="Arial"/>
          <w:sz w:val="22"/>
          <w:szCs w:val="22"/>
        </w:rPr>
        <w:t xml:space="preserve">We will assess how well your </w:t>
      </w:r>
      <w:r w:rsidR="00490D4C" w:rsidRPr="00803B43">
        <w:rPr>
          <w:rFonts w:ascii="Arial" w:hAnsi="Arial" w:cs="Arial"/>
          <w:sz w:val="22"/>
          <w:szCs w:val="22"/>
        </w:rPr>
        <w:t xml:space="preserve">proposed </w:t>
      </w:r>
      <w:r w:rsidRPr="00803B43">
        <w:rPr>
          <w:rFonts w:ascii="Arial" w:hAnsi="Arial" w:cs="Arial"/>
          <w:sz w:val="22"/>
          <w:szCs w:val="22"/>
        </w:rPr>
        <w:t xml:space="preserve">project </w:t>
      </w:r>
      <w:r w:rsidR="00490D4C" w:rsidRPr="00803B43">
        <w:rPr>
          <w:rFonts w:ascii="Arial" w:hAnsi="Arial" w:cs="Arial"/>
          <w:sz w:val="22"/>
          <w:szCs w:val="22"/>
        </w:rPr>
        <w:t xml:space="preserve">can potentially </w:t>
      </w:r>
      <w:r w:rsidRPr="00803B43">
        <w:rPr>
          <w:rFonts w:ascii="Arial" w:hAnsi="Arial" w:cs="Arial"/>
          <w:sz w:val="22"/>
          <w:szCs w:val="22"/>
        </w:rPr>
        <w:t>achieve</w:t>
      </w:r>
      <w:r w:rsidR="00490D4C" w:rsidRPr="00803B43">
        <w:rPr>
          <w:rFonts w:ascii="Arial" w:hAnsi="Arial" w:cs="Arial"/>
          <w:sz w:val="22"/>
          <w:szCs w:val="22"/>
        </w:rPr>
        <w:t xml:space="preserve"> the fund</w:t>
      </w:r>
      <w:r w:rsidRPr="00803B43">
        <w:rPr>
          <w:rFonts w:ascii="Arial" w:hAnsi="Arial" w:cs="Arial"/>
          <w:sz w:val="22"/>
          <w:szCs w:val="22"/>
        </w:rPr>
        <w:t xml:space="preserve"> outcomes, how well planned and deliverable it is and how you plan to sustain the project in the longer term. The urgency and any associated risks of the project will also be </w:t>
      </w:r>
      <w:proofErr w:type="gramStart"/>
      <w:r w:rsidRPr="00803B43">
        <w:rPr>
          <w:rFonts w:ascii="Arial" w:hAnsi="Arial" w:cs="Arial"/>
          <w:sz w:val="22"/>
          <w:szCs w:val="22"/>
        </w:rPr>
        <w:t>taken into account</w:t>
      </w:r>
      <w:proofErr w:type="gramEnd"/>
      <w:r w:rsidR="36A11105" w:rsidRPr="00803B43">
        <w:rPr>
          <w:rFonts w:ascii="Arial" w:hAnsi="Arial" w:cs="Arial"/>
          <w:sz w:val="22"/>
          <w:szCs w:val="22"/>
        </w:rPr>
        <w:t>.</w:t>
      </w:r>
      <w:r w:rsidR="00803B43" w:rsidRPr="00803B43">
        <w:rPr>
          <w:rFonts w:ascii="Arial" w:hAnsi="Arial" w:cs="Arial"/>
        </w:rPr>
        <w:t xml:space="preserve"> </w:t>
      </w:r>
      <w:r w:rsidR="00CC5AF8" w:rsidRPr="00CC5AF8">
        <w:rPr>
          <w:rFonts w:ascii="Arial" w:hAnsi="Arial" w:cs="Arial"/>
          <w:sz w:val="22"/>
          <w:szCs w:val="22"/>
        </w:rPr>
        <w:t xml:space="preserve">The Grant </w:t>
      </w:r>
      <w:r w:rsidR="00CC5AF8">
        <w:rPr>
          <w:rFonts w:ascii="Arial" w:hAnsi="Arial" w:cs="Arial"/>
          <w:sz w:val="22"/>
          <w:szCs w:val="22"/>
        </w:rPr>
        <w:t>Scheme</w:t>
      </w:r>
      <w:r w:rsidR="00CC5AF8" w:rsidRPr="00CC5AF8">
        <w:rPr>
          <w:rFonts w:ascii="Arial" w:hAnsi="Arial" w:cs="Arial"/>
          <w:sz w:val="22"/>
          <w:szCs w:val="22"/>
        </w:rPr>
        <w:t xml:space="preserve"> will close when all funds have been allocated.</w:t>
      </w:r>
    </w:p>
    <w:p w14:paraId="1A440D29" w14:textId="77777777" w:rsidR="00803B43" w:rsidRPr="00803B43" w:rsidRDefault="00803B43" w:rsidP="00496126">
      <w:pPr>
        <w:pStyle w:val="NormalWeb"/>
        <w:spacing w:before="0" w:beforeAutospacing="0" w:after="0" w:afterAutospacing="0"/>
        <w:textAlignment w:val="baseline"/>
        <w:rPr>
          <w:rFonts w:ascii="Arial" w:hAnsi="Arial" w:cs="Arial"/>
        </w:rPr>
      </w:pPr>
    </w:p>
    <w:p w14:paraId="6EAE7308" w14:textId="71BBCDAF" w:rsidR="00803B43" w:rsidRPr="00803B43" w:rsidRDefault="00803B43">
      <w:pPr>
        <w:pStyle w:val="NormalWeb"/>
        <w:numPr>
          <w:ilvl w:val="0"/>
          <w:numId w:val="1"/>
        </w:numPr>
        <w:spacing w:before="0" w:beforeAutospacing="0" w:after="0" w:afterAutospacing="0"/>
        <w:textAlignment w:val="baseline"/>
        <w:rPr>
          <w:rFonts w:ascii="Arial" w:hAnsi="Arial" w:cs="Arial"/>
          <w:b/>
          <w:bCs/>
          <w:sz w:val="22"/>
          <w:szCs w:val="22"/>
          <w:u w:val="single"/>
        </w:rPr>
      </w:pPr>
      <w:r w:rsidRPr="00803B43">
        <w:rPr>
          <w:rFonts w:ascii="Arial" w:hAnsi="Arial" w:cs="Arial"/>
          <w:b/>
          <w:bCs/>
          <w:sz w:val="22"/>
          <w:szCs w:val="22"/>
          <w:u w:val="single"/>
        </w:rPr>
        <w:t xml:space="preserve">Monitoring and Evaluation </w:t>
      </w:r>
    </w:p>
    <w:p w14:paraId="357FEB20" w14:textId="6F0EF526" w:rsidR="00803B43" w:rsidRPr="00803B43" w:rsidRDefault="00803B43" w:rsidP="00496126">
      <w:pPr>
        <w:pStyle w:val="NoSpacing"/>
        <w:rPr>
          <w:rFonts w:ascii="Arial" w:hAnsi="Arial" w:cs="Arial"/>
        </w:rPr>
      </w:pPr>
      <w:r w:rsidRPr="00803B43">
        <w:rPr>
          <w:rFonts w:ascii="Arial" w:hAnsi="Arial" w:cs="Arial"/>
        </w:rPr>
        <w:t xml:space="preserve">Project sponsors will be required to have quarterly monitoring </w:t>
      </w:r>
      <w:r w:rsidR="00BF2D9B">
        <w:rPr>
          <w:rFonts w:ascii="Arial" w:hAnsi="Arial" w:cs="Arial"/>
        </w:rPr>
        <w:t>reports</w:t>
      </w:r>
      <w:r w:rsidRPr="00803B43">
        <w:rPr>
          <w:rFonts w:ascii="Arial" w:hAnsi="Arial" w:cs="Arial"/>
        </w:rPr>
        <w:t xml:space="preserve"> to check the progress of the project and </w:t>
      </w:r>
      <w:r w:rsidR="00FF404B">
        <w:rPr>
          <w:rFonts w:ascii="Arial" w:hAnsi="Arial" w:cs="Arial"/>
        </w:rPr>
        <w:t>s</w:t>
      </w:r>
      <w:r w:rsidRPr="00803B43">
        <w:rPr>
          <w:rFonts w:ascii="Arial" w:hAnsi="Arial" w:cs="Arial"/>
        </w:rPr>
        <w:t xml:space="preserve">pend.   It is also a requirement that </w:t>
      </w:r>
      <w:r w:rsidR="00BF2D9B">
        <w:rPr>
          <w:rFonts w:ascii="Arial" w:hAnsi="Arial" w:cs="Arial"/>
        </w:rPr>
        <w:t>p</w:t>
      </w:r>
      <w:r w:rsidRPr="00803B43">
        <w:rPr>
          <w:rFonts w:ascii="Arial" w:hAnsi="Arial" w:cs="Arial"/>
        </w:rPr>
        <w:t>roof of expenditure, including a copy of</w:t>
      </w:r>
      <w:r w:rsidR="00BF2D9B">
        <w:rPr>
          <w:rFonts w:ascii="Arial" w:hAnsi="Arial" w:cs="Arial"/>
        </w:rPr>
        <w:t xml:space="preserve"> payroll, timesheet, payslip,</w:t>
      </w:r>
      <w:r w:rsidRPr="00803B43">
        <w:rPr>
          <w:rFonts w:ascii="Arial" w:hAnsi="Arial" w:cs="Arial"/>
        </w:rPr>
        <w:t xml:space="preserve"> relevant </w:t>
      </w:r>
      <w:proofErr w:type="gramStart"/>
      <w:r w:rsidRPr="00803B43">
        <w:rPr>
          <w:rFonts w:ascii="Arial" w:hAnsi="Arial" w:cs="Arial"/>
        </w:rPr>
        <w:t>bank</w:t>
      </w:r>
      <w:proofErr w:type="gramEnd"/>
      <w:r w:rsidRPr="00803B43">
        <w:rPr>
          <w:rFonts w:ascii="Arial" w:hAnsi="Arial" w:cs="Arial"/>
        </w:rPr>
        <w:t xml:space="preserve"> or credit card statements/card receipt detailing grant expenditure in line with application project costs should be provided along with each monitoring report.  </w:t>
      </w:r>
    </w:p>
    <w:p w14:paraId="076BEFCA" w14:textId="77777777" w:rsidR="00803B43" w:rsidRPr="00803B43" w:rsidRDefault="00803B43" w:rsidP="00496126">
      <w:pPr>
        <w:pStyle w:val="NoSpacing"/>
        <w:rPr>
          <w:rFonts w:ascii="Arial" w:hAnsi="Arial" w:cs="Arial"/>
        </w:rPr>
      </w:pPr>
    </w:p>
    <w:p w14:paraId="52DABE98" w14:textId="77777777" w:rsidR="00803B43" w:rsidRPr="00803B43" w:rsidRDefault="00803B43">
      <w:pPr>
        <w:pStyle w:val="NormalWeb"/>
        <w:numPr>
          <w:ilvl w:val="0"/>
          <w:numId w:val="1"/>
        </w:numPr>
        <w:spacing w:before="0" w:beforeAutospacing="0" w:after="0" w:afterAutospacing="0"/>
        <w:textAlignment w:val="baseline"/>
        <w:rPr>
          <w:rFonts w:ascii="Arial" w:hAnsi="Arial" w:cs="Arial"/>
          <w:b/>
          <w:bCs/>
          <w:sz w:val="22"/>
          <w:szCs w:val="22"/>
          <w:u w:val="single"/>
        </w:rPr>
      </w:pPr>
      <w:r w:rsidRPr="00803B43">
        <w:rPr>
          <w:rFonts w:ascii="Arial" w:hAnsi="Arial" w:cs="Arial"/>
          <w:b/>
          <w:bCs/>
          <w:sz w:val="22"/>
          <w:szCs w:val="22"/>
          <w:u w:val="single"/>
        </w:rPr>
        <w:t>Use of Funds</w:t>
      </w:r>
    </w:p>
    <w:p w14:paraId="2CCEBF7C" w14:textId="77777777" w:rsidR="00803B43" w:rsidRPr="00803B43" w:rsidRDefault="00803B43" w:rsidP="00496126">
      <w:pPr>
        <w:pStyle w:val="NormalWeb"/>
        <w:spacing w:before="0" w:beforeAutospacing="0" w:after="0" w:afterAutospacing="0"/>
        <w:textAlignment w:val="baseline"/>
        <w:rPr>
          <w:rFonts w:ascii="Arial" w:hAnsi="Arial" w:cs="Arial"/>
          <w:sz w:val="22"/>
          <w:szCs w:val="22"/>
        </w:rPr>
      </w:pPr>
      <w:r w:rsidRPr="00803B43">
        <w:rPr>
          <w:rFonts w:ascii="Arial" w:hAnsi="Arial" w:cs="Arial"/>
          <w:sz w:val="22"/>
          <w:szCs w:val="22"/>
        </w:rPr>
        <w:t>Organisations must use the full grant for the purposes specified. Organisations may be requested to repay all or part of the grant to the Council within 30 days in the following circumstances:</w:t>
      </w:r>
    </w:p>
    <w:p w14:paraId="1294D1F7" w14:textId="77777777" w:rsidR="00803B43" w:rsidRPr="00803B43" w:rsidRDefault="00803B43" w:rsidP="00496126">
      <w:pPr>
        <w:pStyle w:val="NormalWeb"/>
        <w:spacing w:before="0" w:beforeAutospacing="0" w:after="0" w:afterAutospacing="0"/>
        <w:textAlignment w:val="baseline"/>
        <w:rPr>
          <w:rFonts w:ascii="Arial" w:hAnsi="Arial" w:cs="Arial"/>
          <w:sz w:val="22"/>
          <w:szCs w:val="22"/>
        </w:rPr>
      </w:pPr>
      <w:r w:rsidRPr="00803B43">
        <w:rPr>
          <w:rFonts w:ascii="Arial" w:hAnsi="Arial" w:cs="Arial"/>
          <w:sz w:val="22"/>
          <w:szCs w:val="22"/>
        </w:rPr>
        <w:t>a)</w:t>
      </w:r>
      <w:r w:rsidRPr="00803B43">
        <w:rPr>
          <w:rFonts w:ascii="Arial" w:hAnsi="Arial" w:cs="Arial"/>
          <w:sz w:val="22"/>
          <w:szCs w:val="22"/>
        </w:rPr>
        <w:tab/>
        <w:t xml:space="preserve">if it is not used for the purpose(s) for which it was </w:t>
      </w:r>
      <w:proofErr w:type="gramStart"/>
      <w:r w:rsidRPr="00803B43">
        <w:rPr>
          <w:rFonts w:ascii="Arial" w:hAnsi="Arial" w:cs="Arial"/>
          <w:sz w:val="22"/>
          <w:szCs w:val="22"/>
        </w:rPr>
        <w:t>awarded;</w:t>
      </w:r>
      <w:proofErr w:type="gramEnd"/>
    </w:p>
    <w:p w14:paraId="7247A301" w14:textId="2F9D0BC8" w:rsidR="00803B43" w:rsidRPr="00803B43" w:rsidRDefault="00803B43" w:rsidP="00496126">
      <w:pPr>
        <w:pStyle w:val="NormalWeb"/>
        <w:spacing w:before="0" w:beforeAutospacing="0" w:after="0" w:afterAutospacing="0"/>
        <w:textAlignment w:val="baseline"/>
        <w:rPr>
          <w:rFonts w:ascii="Arial" w:hAnsi="Arial" w:cs="Arial"/>
          <w:sz w:val="22"/>
          <w:szCs w:val="22"/>
        </w:rPr>
      </w:pPr>
      <w:r w:rsidRPr="00803B43">
        <w:rPr>
          <w:rFonts w:ascii="Arial" w:hAnsi="Arial" w:cs="Arial"/>
          <w:sz w:val="22"/>
          <w:szCs w:val="22"/>
        </w:rPr>
        <w:t>b)</w:t>
      </w:r>
      <w:r w:rsidRPr="00803B43">
        <w:rPr>
          <w:rFonts w:ascii="Arial" w:hAnsi="Arial" w:cs="Arial"/>
          <w:sz w:val="22"/>
          <w:szCs w:val="22"/>
        </w:rPr>
        <w:tab/>
        <w:t xml:space="preserve">the organisation ceases, or abandons proposals to carry out the activities for the purposes </w:t>
      </w:r>
      <w:proofErr w:type="gramStart"/>
      <w:r w:rsidRPr="00803B43">
        <w:rPr>
          <w:rFonts w:ascii="Arial" w:hAnsi="Arial" w:cs="Arial"/>
          <w:sz w:val="22"/>
          <w:szCs w:val="22"/>
        </w:rPr>
        <w:t>specified;</w:t>
      </w:r>
      <w:proofErr w:type="gramEnd"/>
    </w:p>
    <w:p w14:paraId="414558FF" w14:textId="0F4445C1" w:rsidR="00803B43" w:rsidRPr="00803B43" w:rsidRDefault="00803B43" w:rsidP="00496126">
      <w:pPr>
        <w:pStyle w:val="NormalWeb"/>
        <w:spacing w:before="0" w:beforeAutospacing="0" w:after="0" w:afterAutospacing="0"/>
        <w:textAlignment w:val="baseline"/>
        <w:rPr>
          <w:rFonts w:ascii="Arial" w:hAnsi="Arial" w:cs="Arial"/>
          <w:sz w:val="22"/>
          <w:szCs w:val="22"/>
        </w:rPr>
      </w:pPr>
      <w:r w:rsidRPr="00803B43">
        <w:rPr>
          <w:rFonts w:ascii="Arial" w:hAnsi="Arial" w:cs="Arial"/>
          <w:sz w:val="22"/>
          <w:szCs w:val="22"/>
        </w:rPr>
        <w:lastRenderedPageBreak/>
        <w:t>c)</w:t>
      </w:r>
      <w:r w:rsidRPr="00803B43">
        <w:rPr>
          <w:rFonts w:ascii="Arial" w:hAnsi="Arial" w:cs="Arial"/>
          <w:sz w:val="22"/>
          <w:szCs w:val="22"/>
        </w:rPr>
        <w:tab/>
        <w:t xml:space="preserve">if any information provided by the organisation is subsequently found to be false or </w:t>
      </w:r>
      <w:proofErr w:type="gramStart"/>
      <w:r w:rsidRPr="00803B43">
        <w:rPr>
          <w:rFonts w:ascii="Arial" w:hAnsi="Arial" w:cs="Arial"/>
          <w:sz w:val="22"/>
          <w:szCs w:val="22"/>
        </w:rPr>
        <w:t>misleading;</w:t>
      </w:r>
      <w:proofErr w:type="gramEnd"/>
      <w:r w:rsidRPr="00803B43">
        <w:rPr>
          <w:rFonts w:ascii="Arial" w:hAnsi="Arial" w:cs="Arial"/>
          <w:sz w:val="22"/>
          <w:szCs w:val="22"/>
        </w:rPr>
        <w:t xml:space="preserve"> </w:t>
      </w:r>
    </w:p>
    <w:p w14:paraId="1C73FD64" w14:textId="61BDFE07" w:rsidR="00803B43" w:rsidRDefault="00803B43" w:rsidP="00496126">
      <w:pPr>
        <w:pStyle w:val="NormalWeb"/>
        <w:spacing w:before="0" w:beforeAutospacing="0" w:after="0" w:afterAutospacing="0"/>
        <w:textAlignment w:val="baseline"/>
        <w:rPr>
          <w:rFonts w:ascii="Arial" w:hAnsi="Arial" w:cs="Arial"/>
          <w:sz w:val="22"/>
          <w:szCs w:val="22"/>
        </w:rPr>
      </w:pPr>
      <w:r w:rsidRPr="00803B43">
        <w:rPr>
          <w:rFonts w:ascii="Arial" w:hAnsi="Arial" w:cs="Arial"/>
          <w:sz w:val="22"/>
          <w:szCs w:val="22"/>
        </w:rPr>
        <w:t>d)</w:t>
      </w:r>
      <w:r w:rsidRPr="00803B43">
        <w:rPr>
          <w:rFonts w:ascii="Arial" w:hAnsi="Arial" w:cs="Arial"/>
          <w:sz w:val="22"/>
          <w:szCs w:val="22"/>
        </w:rPr>
        <w:tab/>
        <w:t>if the organisation transfers the undertaking to any other person(s) or organisation(s) without the prior written consent of the Council</w:t>
      </w:r>
      <w:r w:rsidR="006C1444">
        <w:rPr>
          <w:rFonts w:ascii="Arial" w:hAnsi="Arial" w:cs="Arial"/>
          <w:sz w:val="22"/>
          <w:szCs w:val="22"/>
        </w:rPr>
        <w:t>; and</w:t>
      </w:r>
    </w:p>
    <w:p w14:paraId="7478E5EB" w14:textId="77777777" w:rsidR="00AC1794" w:rsidRPr="00137DB4" w:rsidRDefault="006C1444" w:rsidP="00AC1794">
      <w:pPr>
        <w:spacing w:line="360" w:lineRule="auto"/>
        <w:ind w:left="709" w:hanging="709"/>
        <w:jc w:val="both"/>
        <w:rPr>
          <w:rFonts w:cstheme="minorHAnsi"/>
          <w:snapToGrid w:val="0"/>
          <w:spacing w:val="-6"/>
        </w:rPr>
      </w:pPr>
      <w:r>
        <w:rPr>
          <w:rFonts w:ascii="Arial" w:hAnsi="Arial" w:cs="Arial"/>
        </w:rPr>
        <w:t xml:space="preserve">e) </w:t>
      </w:r>
      <w:r>
        <w:rPr>
          <w:rFonts w:ascii="Arial" w:hAnsi="Arial" w:cs="Arial"/>
        </w:rPr>
        <w:tab/>
      </w:r>
      <w:r w:rsidR="00AC1794" w:rsidRPr="00AC1794">
        <w:rPr>
          <w:rFonts w:ascii="Arial" w:eastAsia="Times New Roman" w:hAnsi="Arial" w:cs="Arial"/>
          <w:lang w:eastAsia="en-GB"/>
        </w:rPr>
        <w:t>The eligible costs exclude any Value Added Tax (VAT) reclaimable by the Grantee</w:t>
      </w:r>
    </w:p>
    <w:p w14:paraId="58EB8997" w14:textId="77777777" w:rsidR="00BB1D8E" w:rsidRPr="00803B43" w:rsidRDefault="00BB1D8E" w:rsidP="00496126">
      <w:pPr>
        <w:pStyle w:val="NormalWeb"/>
        <w:spacing w:before="0" w:beforeAutospacing="0" w:after="0" w:afterAutospacing="0"/>
        <w:textAlignment w:val="baseline"/>
        <w:rPr>
          <w:rFonts w:ascii="Arial" w:hAnsi="Arial" w:cs="Arial"/>
          <w:sz w:val="22"/>
          <w:szCs w:val="22"/>
        </w:rPr>
      </w:pPr>
    </w:p>
    <w:p w14:paraId="28CC9522" w14:textId="77777777" w:rsidR="00803B43" w:rsidRDefault="00803B43" w:rsidP="00496126">
      <w:pPr>
        <w:pStyle w:val="NormalWeb"/>
        <w:spacing w:before="0" w:beforeAutospacing="0" w:after="0" w:afterAutospacing="0"/>
        <w:textAlignment w:val="baseline"/>
        <w:rPr>
          <w:rFonts w:ascii="Arial" w:hAnsi="Arial" w:cs="Arial"/>
          <w:sz w:val="22"/>
          <w:szCs w:val="22"/>
        </w:rPr>
      </w:pPr>
      <w:r w:rsidRPr="00803B43">
        <w:rPr>
          <w:rFonts w:ascii="Arial" w:hAnsi="Arial" w:cs="Arial"/>
          <w:sz w:val="22"/>
          <w:szCs w:val="22"/>
        </w:rPr>
        <w:t>In the event of a refusal or delay by the organisation in making the requested repayment in any of these circumstances, the Council will consider legal action to recover such money as it considers in all the circumstances should be repaid.</w:t>
      </w:r>
    </w:p>
    <w:p w14:paraId="2A67DCBD" w14:textId="77777777" w:rsidR="00BB1D8E" w:rsidRPr="00803B43" w:rsidRDefault="00BB1D8E" w:rsidP="00496126">
      <w:pPr>
        <w:pStyle w:val="NormalWeb"/>
        <w:spacing w:before="0" w:beforeAutospacing="0" w:after="0" w:afterAutospacing="0"/>
        <w:textAlignment w:val="baseline"/>
        <w:rPr>
          <w:rFonts w:ascii="Arial" w:hAnsi="Arial" w:cs="Arial"/>
          <w:sz w:val="22"/>
          <w:szCs w:val="22"/>
        </w:rPr>
      </w:pPr>
    </w:p>
    <w:p w14:paraId="487F6209" w14:textId="4B820ED8" w:rsidR="7CB69470" w:rsidRDefault="00803B43" w:rsidP="00496126">
      <w:pPr>
        <w:pStyle w:val="NormalWeb"/>
        <w:spacing w:before="0" w:beforeAutospacing="0" w:after="0" w:afterAutospacing="0"/>
        <w:textAlignment w:val="baseline"/>
        <w:rPr>
          <w:rFonts w:ascii="Arial" w:hAnsi="Arial" w:cs="Arial"/>
          <w:sz w:val="22"/>
          <w:szCs w:val="22"/>
        </w:rPr>
      </w:pPr>
      <w:r w:rsidRPr="00803B43">
        <w:rPr>
          <w:rFonts w:ascii="Arial" w:hAnsi="Arial" w:cs="Arial"/>
          <w:sz w:val="22"/>
          <w:szCs w:val="22"/>
        </w:rPr>
        <w:t>If the organisation does not spend its entire budget allocation, they must advise the Council of this and return the unspent amount to the Council within 30 days after the end of the funding period or contract, or of ceasing to operate.</w:t>
      </w:r>
    </w:p>
    <w:p w14:paraId="4CC02ECA" w14:textId="77777777" w:rsidR="00BB1D8E" w:rsidRPr="00803B43" w:rsidRDefault="00BB1D8E" w:rsidP="00496126">
      <w:pPr>
        <w:pStyle w:val="NormalWeb"/>
        <w:spacing w:before="0" w:beforeAutospacing="0" w:after="0" w:afterAutospacing="0"/>
        <w:textAlignment w:val="baseline"/>
        <w:rPr>
          <w:rFonts w:ascii="Arial" w:hAnsi="Arial" w:cs="Arial"/>
          <w:sz w:val="22"/>
          <w:szCs w:val="22"/>
        </w:rPr>
      </w:pPr>
    </w:p>
    <w:p w14:paraId="784BD9E0" w14:textId="77777777" w:rsidR="00490D4C" w:rsidRDefault="00AE3DF0" w:rsidP="00496126">
      <w:pPr>
        <w:spacing w:after="0" w:line="240" w:lineRule="auto"/>
        <w:textAlignment w:val="baseline"/>
        <w:rPr>
          <w:rFonts w:ascii="Arial" w:eastAsia="Times New Roman" w:hAnsi="Arial" w:cs="Arial"/>
          <w:lang w:eastAsia="en-GB"/>
        </w:rPr>
      </w:pPr>
      <w:r w:rsidRPr="00803B43">
        <w:rPr>
          <w:rFonts w:ascii="Arial" w:eastAsia="Times New Roman" w:hAnsi="Arial" w:cs="Arial"/>
          <w:lang w:eastAsia="en-GB"/>
        </w:rPr>
        <w:t xml:space="preserve">The overall value for money your project offers against </w:t>
      </w:r>
      <w:proofErr w:type="gramStart"/>
      <w:r w:rsidRPr="00803B43">
        <w:rPr>
          <w:rFonts w:ascii="Arial" w:eastAsia="Times New Roman" w:hAnsi="Arial" w:cs="Arial"/>
          <w:lang w:eastAsia="en-GB"/>
        </w:rPr>
        <w:t>all of</w:t>
      </w:r>
      <w:proofErr w:type="gramEnd"/>
      <w:r w:rsidRPr="00803B43">
        <w:rPr>
          <w:rFonts w:ascii="Arial" w:eastAsia="Times New Roman" w:hAnsi="Arial" w:cs="Arial"/>
          <w:lang w:eastAsia="en-GB"/>
        </w:rPr>
        <w:t xml:space="preserve"> these factors will be considered as well as the level of grant intervention requested and the organisations financial need for grant support. </w:t>
      </w:r>
    </w:p>
    <w:p w14:paraId="7B0380EB" w14:textId="77777777" w:rsidR="00BB1D8E" w:rsidRPr="00803B43" w:rsidRDefault="00BB1D8E" w:rsidP="00496126">
      <w:pPr>
        <w:spacing w:after="0" w:line="240" w:lineRule="auto"/>
        <w:textAlignment w:val="baseline"/>
        <w:rPr>
          <w:rFonts w:ascii="Arial" w:hAnsi="Arial" w:cs="Arial"/>
        </w:rPr>
      </w:pPr>
    </w:p>
    <w:p w14:paraId="002B1010" w14:textId="1FE02E80" w:rsidR="4C8858C7" w:rsidRPr="00803B43" w:rsidRDefault="4C8858C7">
      <w:pPr>
        <w:pStyle w:val="ListParagraph"/>
        <w:numPr>
          <w:ilvl w:val="0"/>
          <w:numId w:val="1"/>
        </w:numPr>
        <w:spacing w:after="0" w:line="240" w:lineRule="auto"/>
        <w:jc w:val="both"/>
        <w:rPr>
          <w:rFonts w:ascii="Arial" w:eastAsiaTheme="minorEastAsia" w:hAnsi="Arial" w:cs="Arial"/>
          <w:u w:val="single"/>
        </w:rPr>
      </w:pPr>
      <w:r w:rsidRPr="00803B43">
        <w:rPr>
          <w:rFonts w:ascii="Arial" w:eastAsiaTheme="minorEastAsia" w:hAnsi="Arial" w:cs="Arial"/>
          <w:b/>
          <w:bCs/>
          <w:u w:val="single"/>
        </w:rPr>
        <w:t>Grant request</w:t>
      </w:r>
      <w:r w:rsidR="3B4493C1" w:rsidRPr="00803B43">
        <w:rPr>
          <w:rFonts w:ascii="Arial" w:eastAsiaTheme="minorEastAsia" w:hAnsi="Arial" w:cs="Arial"/>
          <w:b/>
          <w:bCs/>
          <w:u w:val="single"/>
        </w:rPr>
        <w:t xml:space="preserve"> &amp; Funding profile</w:t>
      </w:r>
    </w:p>
    <w:p w14:paraId="355F6F16" w14:textId="4A136A43" w:rsidR="00BF2D9B" w:rsidRDefault="4C8858C7" w:rsidP="00496126">
      <w:pPr>
        <w:spacing w:after="0" w:line="240" w:lineRule="auto"/>
        <w:jc w:val="both"/>
        <w:rPr>
          <w:rFonts w:ascii="Arial" w:eastAsiaTheme="minorEastAsia" w:hAnsi="Arial" w:cs="Arial"/>
        </w:rPr>
      </w:pPr>
      <w:r w:rsidRPr="00803B43">
        <w:rPr>
          <w:rFonts w:ascii="Arial" w:eastAsiaTheme="minorEastAsia" w:hAnsi="Arial" w:cs="Arial"/>
        </w:rPr>
        <w:t>It is anticipated that grant requests will focus on</w:t>
      </w:r>
      <w:r w:rsidR="03BFB5FD" w:rsidRPr="00803B43">
        <w:rPr>
          <w:rFonts w:ascii="Arial" w:eastAsiaTheme="minorEastAsia" w:hAnsi="Arial" w:cs="Arial"/>
        </w:rPr>
        <w:t xml:space="preserve"> projects that </w:t>
      </w:r>
      <w:proofErr w:type="gramStart"/>
      <w:r w:rsidR="03BFB5FD" w:rsidRPr="00803B43">
        <w:rPr>
          <w:rFonts w:ascii="Arial" w:eastAsiaTheme="minorEastAsia" w:hAnsi="Arial" w:cs="Arial"/>
        </w:rPr>
        <w:t>have the ability to</w:t>
      </w:r>
      <w:proofErr w:type="gramEnd"/>
      <w:r w:rsidR="03BFB5FD" w:rsidRPr="00803B43">
        <w:rPr>
          <w:rFonts w:ascii="Arial" w:eastAsiaTheme="minorEastAsia" w:hAnsi="Arial" w:cs="Arial"/>
        </w:rPr>
        <w:t xml:space="preserve"> progress with</w:t>
      </w:r>
      <w:r w:rsidRPr="00803B43">
        <w:rPr>
          <w:rFonts w:ascii="Arial" w:eastAsiaTheme="minorEastAsia" w:hAnsi="Arial" w:cs="Arial"/>
        </w:rPr>
        <w:t xml:space="preserve"> </w:t>
      </w:r>
      <w:r w:rsidR="00BF2D9B">
        <w:rPr>
          <w:rFonts w:ascii="Arial" w:eastAsiaTheme="minorEastAsia" w:hAnsi="Arial" w:cs="Arial"/>
        </w:rPr>
        <w:t>project development</w:t>
      </w:r>
      <w:r w:rsidR="7EC91C28" w:rsidRPr="00803B43">
        <w:rPr>
          <w:rFonts w:ascii="Arial" w:eastAsiaTheme="minorEastAsia" w:hAnsi="Arial" w:cs="Arial"/>
        </w:rPr>
        <w:t xml:space="preserve"> work </w:t>
      </w:r>
      <w:r w:rsidR="2BEA57E8" w:rsidRPr="00803B43">
        <w:rPr>
          <w:rFonts w:ascii="Arial" w:eastAsiaTheme="minorEastAsia" w:hAnsi="Arial" w:cs="Arial"/>
        </w:rPr>
        <w:t xml:space="preserve">shortly after successful grants have been awarded. </w:t>
      </w:r>
      <w:r w:rsidRPr="00803B43">
        <w:rPr>
          <w:rFonts w:ascii="Arial" w:eastAsiaTheme="minorEastAsia" w:hAnsi="Arial" w:cs="Arial"/>
        </w:rPr>
        <w:t xml:space="preserve"> </w:t>
      </w:r>
      <w:r w:rsidR="00037025">
        <w:rPr>
          <w:rFonts w:ascii="Arial" w:eastAsiaTheme="minorEastAsia" w:hAnsi="Arial" w:cs="Arial"/>
        </w:rPr>
        <w:t>A g</w:t>
      </w:r>
      <w:r w:rsidRPr="00803B43">
        <w:rPr>
          <w:rFonts w:ascii="Arial" w:eastAsiaTheme="minorEastAsia" w:hAnsi="Arial" w:cs="Arial"/>
        </w:rPr>
        <w:t>rant may be requested over more than one financial year</w:t>
      </w:r>
      <w:r w:rsidR="108CE2C5" w:rsidRPr="00803B43">
        <w:rPr>
          <w:rFonts w:ascii="Arial" w:eastAsiaTheme="minorEastAsia" w:hAnsi="Arial" w:cs="Arial"/>
        </w:rPr>
        <w:t xml:space="preserve"> where appropriate, but all expenditure</w:t>
      </w:r>
      <w:r w:rsidR="00BF2D9B">
        <w:rPr>
          <w:rFonts w:ascii="Arial" w:eastAsiaTheme="minorEastAsia" w:hAnsi="Arial" w:cs="Arial"/>
        </w:rPr>
        <w:t xml:space="preserve"> for 2024/25</w:t>
      </w:r>
      <w:r w:rsidR="108CE2C5" w:rsidRPr="00803B43">
        <w:rPr>
          <w:rFonts w:ascii="Arial" w:eastAsiaTheme="minorEastAsia" w:hAnsi="Arial" w:cs="Arial"/>
        </w:rPr>
        <w:t xml:space="preserve"> must be completed </w:t>
      </w:r>
      <w:r w:rsidR="0051799B" w:rsidRPr="00803B43">
        <w:rPr>
          <w:rFonts w:ascii="Arial" w:eastAsiaTheme="minorEastAsia" w:hAnsi="Arial" w:cs="Arial"/>
        </w:rPr>
        <w:t xml:space="preserve">and claimed by </w:t>
      </w:r>
      <w:r w:rsidR="0051799B" w:rsidRPr="006A0813">
        <w:rPr>
          <w:rFonts w:ascii="Arial" w:eastAsiaTheme="minorEastAsia" w:hAnsi="Arial" w:cs="Arial"/>
          <w:b/>
          <w:bCs/>
        </w:rPr>
        <w:t>31 March 202</w:t>
      </w:r>
      <w:r w:rsidR="00BB1D8E" w:rsidRPr="006A0813">
        <w:rPr>
          <w:rFonts w:ascii="Arial" w:eastAsiaTheme="minorEastAsia" w:hAnsi="Arial" w:cs="Arial"/>
          <w:b/>
          <w:bCs/>
        </w:rPr>
        <w:t>5</w:t>
      </w:r>
      <w:r w:rsidR="00BF2D9B">
        <w:rPr>
          <w:rFonts w:ascii="Arial" w:eastAsiaTheme="minorEastAsia" w:hAnsi="Arial" w:cs="Arial"/>
        </w:rPr>
        <w:t xml:space="preserve">. It is anticipated that requests for multi-year funding would be on a </w:t>
      </w:r>
      <w:r w:rsidR="00BF2D9B" w:rsidRPr="008735AD">
        <w:rPr>
          <w:rFonts w:ascii="Arial" w:eastAsiaTheme="minorEastAsia" w:hAnsi="Arial" w:cs="Arial"/>
        </w:rPr>
        <w:t xml:space="preserve">reducing </w:t>
      </w:r>
      <w:r w:rsidR="008735AD" w:rsidRPr="008735AD">
        <w:rPr>
          <w:rFonts w:ascii="Arial" w:eastAsiaTheme="minorEastAsia" w:hAnsi="Arial" w:cs="Arial"/>
        </w:rPr>
        <w:t>grant</w:t>
      </w:r>
      <w:r w:rsidR="008735AD">
        <w:rPr>
          <w:rFonts w:ascii="Arial" w:eastAsiaTheme="minorEastAsia" w:hAnsi="Arial" w:cs="Arial"/>
        </w:rPr>
        <w:t xml:space="preserve"> intervention rate.</w:t>
      </w:r>
    </w:p>
    <w:p w14:paraId="00AEA67A" w14:textId="77777777" w:rsidR="00BF2D9B" w:rsidRDefault="00BF2D9B" w:rsidP="00496126">
      <w:pPr>
        <w:spacing w:after="0" w:line="240" w:lineRule="auto"/>
        <w:jc w:val="both"/>
        <w:rPr>
          <w:rFonts w:ascii="Arial" w:eastAsiaTheme="minorEastAsia" w:hAnsi="Arial" w:cs="Arial"/>
        </w:rPr>
      </w:pPr>
    </w:p>
    <w:p w14:paraId="557B72D2" w14:textId="2935669F" w:rsidR="4C8858C7" w:rsidRDefault="00BF2D9B" w:rsidP="00496126">
      <w:pPr>
        <w:spacing w:after="0" w:line="240" w:lineRule="auto"/>
        <w:jc w:val="both"/>
        <w:rPr>
          <w:rFonts w:ascii="Arial" w:eastAsiaTheme="minorEastAsia" w:hAnsi="Arial" w:cs="Arial"/>
        </w:rPr>
      </w:pPr>
      <w:r w:rsidRPr="00BF2D9B">
        <w:rPr>
          <w:rFonts w:ascii="Arial" w:eastAsiaTheme="minorEastAsia" w:hAnsi="Arial" w:cs="Arial"/>
          <w:i/>
          <w:iCs/>
        </w:rPr>
        <w:t>Please note for future financial years grant award is dependent on further funding allocation being received from UKSPF</w:t>
      </w:r>
      <w:r w:rsidR="5582F4E2" w:rsidRPr="00BF2D9B">
        <w:rPr>
          <w:rFonts w:ascii="Arial" w:eastAsiaTheme="minorEastAsia" w:hAnsi="Arial" w:cs="Arial"/>
          <w:i/>
          <w:iCs/>
        </w:rPr>
        <w:t xml:space="preserve">. </w:t>
      </w:r>
    </w:p>
    <w:p w14:paraId="30363376" w14:textId="77777777" w:rsidR="00BB1D8E" w:rsidRPr="00803B43" w:rsidRDefault="00BB1D8E" w:rsidP="00496126">
      <w:pPr>
        <w:spacing w:after="0" w:line="240" w:lineRule="auto"/>
        <w:jc w:val="both"/>
        <w:rPr>
          <w:rFonts w:ascii="Arial" w:eastAsiaTheme="minorEastAsia" w:hAnsi="Arial" w:cs="Arial"/>
        </w:rPr>
      </w:pPr>
    </w:p>
    <w:p w14:paraId="0A0F5F86" w14:textId="3A0D7573" w:rsidR="6A01E96E" w:rsidRDefault="6A01E96E" w:rsidP="00496126">
      <w:pPr>
        <w:spacing w:after="0" w:line="240" w:lineRule="auto"/>
        <w:jc w:val="both"/>
        <w:rPr>
          <w:rFonts w:ascii="Arial" w:eastAsiaTheme="minorEastAsia" w:hAnsi="Arial" w:cs="Arial"/>
          <w:b/>
          <w:bCs/>
        </w:rPr>
      </w:pPr>
      <w:r w:rsidRPr="00803B43">
        <w:rPr>
          <w:rFonts w:ascii="Arial" w:eastAsiaTheme="minorEastAsia" w:hAnsi="Arial" w:cs="Arial"/>
          <w:b/>
          <w:bCs/>
        </w:rPr>
        <w:t>Grant cannot be claimed for costs incurred prior to grant award.</w:t>
      </w:r>
    </w:p>
    <w:p w14:paraId="2E8BE74E" w14:textId="77777777" w:rsidR="006C1444" w:rsidRPr="00803B43" w:rsidRDefault="006C1444" w:rsidP="00496126">
      <w:pPr>
        <w:spacing w:after="0" w:line="240" w:lineRule="auto"/>
        <w:jc w:val="both"/>
        <w:rPr>
          <w:rFonts w:ascii="Arial" w:eastAsiaTheme="minorEastAsia" w:hAnsi="Arial" w:cs="Arial"/>
          <w:b/>
          <w:bCs/>
        </w:rPr>
      </w:pPr>
    </w:p>
    <w:p w14:paraId="529ECEC8" w14:textId="610D8F6C" w:rsidR="4C8858C7" w:rsidRDefault="006C1444" w:rsidP="00496126">
      <w:pPr>
        <w:spacing w:after="0" w:line="240" w:lineRule="auto"/>
        <w:jc w:val="both"/>
        <w:rPr>
          <w:rFonts w:ascii="Arial" w:eastAsiaTheme="minorEastAsia" w:hAnsi="Arial" w:cs="Arial"/>
        </w:rPr>
      </w:pPr>
      <w:r>
        <w:rPr>
          <w:rFonts w:ascii="Arial" w:eastAsiaTheme="minorEastAsia" w:hAnsi="Arial" w:cs="Arial"/>
        </w:rPr>
        <w:t>A</w:t>
      </w:r>
      <w:r w:rsidR="1CF545CC" w:rsidRPr="00803B43">
        <w:rPr>
          <w:rFonts w:ascii="Arial" w:eastAsiaTheme="minorEastAsia" w:hAnsi="Arial" w:cs="Arial"/>
        </w:rPr>
        <w:t>pplicants may request the full amount of costs where financial need is evid</w:t>
      </w:r>
      <w:r w:rsidR="5DFE0C56" w:rsidRPr="00803B43">
        <w:rPr>
          <w:rFonts w:ascii="Arial" w:eastAsiaTheme="minorEastAsia" w:hAnsi="Arial" w:cs="Arial"/>
        </w:rPr>
        <w:t>ent and other sources of funding have been considered.</w:t>
      </w:r>
      <w:r w:rsidR="36D631C7" w:rsidRPr="00803B43">
        <w:rPr>
          <w:rFonts w:ascii="Arial" w:eastAsiaTheme="minorEastAsia" w:hAnsi="Arial" w:cs="Arial"/>
        </w:rPr>
        <w:t xml:space="preserve"> </w:t>
      </w:r>
      <w:r w:rsidR="5138B1AB" w:rsidRPr="00803B43">
        <w:rPr>
          <w:rFonts w:ascii="Arial" w:eastAsiaTheme="minorEastAsia" w:hAnsi="Arial" w:cs="Arial"/>
        </w:rPr>
        <w:t>Ev</w:t>
      </w:r>
      <w:r w:rsidR="36D631C7" w:rsidRPr="00803B43">
        <w:rPr>
          <w:rFonts w:ascii="Arial" w:eastAsiaTheme="minorEastAsia" w:hAnsi="Arial" w:cs="Arial"/>
        </w:rPr>
        <w:t xml:space="preserve">idence of financial need must </w:t>
      </w:r>
      <w:r w:rsidR="5F1E4FCD" w:rsidRPr="00803B43">
        <w:rPr>
          <w:rFonts w:ascii="Arial" w:eastAsiaTheme="minorEastAsia" w:hAnsi="Arial" w:cs="Arial"/>
        </w:rPr>
        <w:t>be provided alongside the application</w:t>
      </w:r>
      <w:r w:rsidR="16040A59" w:rsidRPr="00803B43">
        <w:rPr>
          <w:rFonts w:ascii="Arial" w:eastAsiaTheme="minorEastAsia" w:hAnsi="Arial" w:cs="Arial"/>
        </w:rPr>
        <w:t xml:space="preserve"> and</w:t>
      </w:r>
      <w:r w:rsidR="5F1E4FCD" w:rsidRPr="00803B43">
        <w:rPr>
          <w:rFonts w:ascii="Arial" w:eastAsiaTheme="minorEastAsia" w:hAnsi="Arial" w:cs="Arial"/>
        </w:rPr>
        <w:t xml:space="preserve"> should be in the form of the most up to date financial statements or equivalent.</w:t>
      </w:r>
      <w:r w:rsidR="193038FE" w:rsidRPr="00803B43">
        <w:rPr>
          <w:rFonts w:ascii="Arial" w:eastAsiaTheme="minorEastAsia" w:hAnsi="Arial" w:cs="Arial"/>
        </w:rPr>
        <w:t xml:space="preserve"> </w:t>
      </w:r>
    </w:p>
    <w:p w14:paraId="280FCE73" w14:textId="77777777" w:rsidR="00BB1D8E" w:rsidRPr="00803B43" w:rsidRDefault="00BB1D8E" w:rsidP="00496126">
      <w:pPr>
        <w:spacing w:after="0" w:line="240" w:lineRule="auto"/>
        <w:jc w:val="both"/>
        <w:rPr>
          <w:rFonts w:ascii="Arial" w:eastAsiaTheme="minorEastAsia" w:hAnsi="Arial" w:cs="Arial"/>
        </w:rPr>
      </w:pPr>
    </w:p>
    <w:p w14:paraId="14069A72" w14:textId="3A5FAA27" w:rsidR="1E17CE3C" w:rsidRPr="00803B43" w:rsidRDefault="4C8858C7" w:rsidP="00496126">
      <w:pPr>
        <w:tabs>
          <w:tab w:val="left" w:pos="1134"/>
        </w:tabs>
        <w:spacing w:after="0" w:line="240" w:lineRule="auto"/>
        <w:jc w:val="both"/>
        <w:rPr>
          <w:rFonts w:ascii="Arial" w:eastAsiaTheme="minorEastAsia" w:hAnsi="Arial" w:cs="Arial"/>
        </w:rPr>
      </w:pPr>
      <w:r w:rsidRPr="00803B43">
        <w:rPr>
          <w:rFonts w:ascii="Arial" w:eastAsiaTheme="minorEastAsia" w:hAnsi="Arial" w:cs="Arial"/>
        </w:rPr>
        <w:t xml:space="preserve">Please note that in the event of an application being successful, the panel may recommend a level of grant other than that requested </w:t>
      </w:r>
      <w:r w:rsidR="00BF2D9B" w:rsidRPr="00803B43">
        <w:rPr>
          <w:rFonts w:ascii="Arial" w:eastAsiaTheme="minorEastAsia" w:hAnsi="Arial" w:cs="Arial"/>
        </w:rPr>
        <w:t>to</w:t>
      </w:r>
      <w:r w:rsidRPr="00803B43">
        <w:rPr>
          <w:rFonts w:ascii="Arial" w:eastAsiaTheme="minorEastAsia" w:hAnsi="Arial" w:cs="Arial"/>
        </w:rPr>
        <w:t xml:space="preserve"> ensure all eligibility criteria are met or to fully utilise the overall fund. This would be subject to discussion with individual applicants.</w:t>
      </w:r>
    </w:p>
    <w:p w14:paraId="2A66B1B1" w14:textId="77777777" w:rsidR="00D1447F" w:rsidRDefault="00D1447F" w:rsidP="00D1447F">
      <w:pPr>
        <w:spacing w:after="0" w:line="240" w:lineRule="auto"/>
        <w:rPr>
          <w:rFonts w:ascii="Arial" w:eastAsia="Calibri" w:hAnsi="Arial" w:cs="Arial"/>
          <w:b/>
          <w:bCs/>
        </w:rPr>
      </w:pPr>
    </w:p>
    <w:p w14:paraId="2BD84907" w14:textId="77777777" w:rsidR="001B2C6D" w:rsidRPr="001B2C6D" w:rsidRDefault="001B2C6D" w:rsidP="001B2C6D">
      <w:pPr>
        <w:pStyle w:val="paragraph"/>
        <w:spacing w:before="0" w:beforeAutospacing="0" w:after="0" w:afterAutospacing="0" w:line="276" w:lineRule="auto"/>
        <w:textAlignment w:val="baseline"/>
        <w:rPr>
          <w:rFonts w:eastAsiaTheme="minorEastAsia"/>
          <w:sz w:val="22"/>
          <w:szCs w:val="22"/>
          <w:lang w:eastAsia="en-US"/>
        </w:rPr>
      </w:pPr>
      <w:r w:rsidRPr="001B2C6D">
        <w:rPr>
          <w:rFonts w:ascii="Arial" w:eastAsiaTheme="minorEastAsia" w:hAnsi="Arial" w:cs="Arial"/>
          <w:sz w:val="22"/>
          <w:szCs w:val="22"/>
          <w:lang w:eastAsia="en-US"/>
        </w:rPr>
        <w:t>Closing date for applications is 17:00 on Wednesday 20th March 2024.</w:t>
      </w:r>
    </w:p>
    <w:p w14:paraId="7CAC2753" w14:textId="77777777" w:rsidR="001B2C6D" w:rsidRPr="001B2C6D" w:rsidRDefault="001B2C6D" w:rsidP="001B2C6D">
      <w:pPr>
        <w:pStyle w:val="paragraph"/>
        <w:spacing w:before="0" w:beforeAutospacing="0" w:after="0" w:afterAutospacing="0" w:line="276" w:lineRule="auto"/>
        <w:textAlignment w:val="baseline"/>
        <w:rPr>
          <w:rFonts w:ascii="Arial" w:eastAsiaTheme="minorEastAsia" w:hAnsi="Arial" w:cs="Arial"/>
          <w:sz w:val="22"/>
          <w:szCs w:val="22"/>
          <w:lang w:eastAsia="en-US"/>
        </w:rPr>
      </w:pPr>
    </w:p>
    <w:p w14:paraId="0C10C1B0" w14:textId="77777777" w:rsidR="008735AD" w:rsidRPr="008735AD" w:rsidRDefault="008735AD" w:rsidP="00496126">
      <w:pPr>
        <w:spacing w:after="0" w:line="240" w:lineRule="auto"/>
        <w:textAlignment w:val="baseline"/>
        <w:rPr>
          <w:rFonts w:ascii="Arial" w:hAnsi="Arial" w:cs="Arial"/>
          <w:b/>
          <w:bCs/>
          <w:iCs/>
          <w:u w:val="single"/>
        </w:rPr>
      </w:pPr>
      <w:r w:rsidRPr="008735AD">
        <w:rPr>
          <w:rFonts w:ascii="Arial" w:hAnsi="Arial" w:cs="Arial"/>
          <w:b/>
          <w:bCs/>
          <w:iCs/>
          <w:u w:val="single"/>
        </w:rPr>
        <w:t>Appendix A</w:t>
      </w:r>
    </w:p>
    <w:p w14:paraId="1CEA56FE" w14:textId="77777777" w:rsidR="008735AD" w:rsidRDefault="008735AD" w:rsidP="00496126">
      <w:pPr>
        <w:spacing w:after="0" w:line="240" w:lineRule="auto"/>
        <w:textAlignment w:val="baseline"/>
        <w:rPr>
          <w:rFonts w:ascii="Arial" w:hAnsi="Arial" w:cs="Arial"/>
          <w:b/>
          <w:bCs/>
          <w:iCs/>
        </w:rPr>
      </w:pPr>
    </w:p>
    <w:p w14:paraId="46D3CE54" w14:textId="79E3380D" w:rsidR="007D6753" w:rsidRPr="00FF404B" w:rsidRDefault="007D6753" w:rsidP="00496126">
      <w:pPr>
        <w:spacing w:after="0" w:line="240" w:lineRule="auto"/>
        <w:textAlignment w:val="baseline"/>
        <w:rPr>
          <w:rFonts w:ascii="Arial" w:hAnsi="Arial" w:cs="Arial"/>
          <w:b/>
          <w:bCs/>
          <w:iCs/>
        </w:rPr>
      </w:pPr>
      <w:r w:rsidRPr="00FF404B">
        <w:rPr>
          <w:rFonts w:ascii="Arial" w:hAnsi="Arial" w:cs="Arial"/>
          <w:b/>
          <w:bCs/>
          <w:iCs/>
        </w:rPr>
        <w:t>Communities and Place UK Shared Prosperity Fund Interventions</w:t>
      </w:r>
    </w:p>
    <w:p w14:paraId="770DF612" w14:textId="63C8B837" w:rsidR="007D6753" w:rsidRDefault="002714AC" w:rsidP="00496126">
      <w:pPr>
        <w:spacing w:after="0" w:line="240" w:lineRule="auto"/>
        <w:textAlignment w:val="baseline"/>
        <w:rPr>
          <w:rFonts w:ascii="Arial" w:hAnsi="Arial" w:cs="Arial"/>
          <w:iCs/>
        </w:rPr>
      </w:pPr>
      <w:r>
        <w:rPr>
          <w:rFonts w:ascii="Arial" w:hAnsi="Arial" w:cs="Arial"/>
          <w:iCs/>
        </w:rPr>
        <w:t>Below is the list of interventions</w:t>
      </w:r>
      <w:r w:rsidR="004878EA">
        <w:rPr>
          <w:rFonts w:ascii="Arial" w:hAnsi="Arial" w:cs="Arial"/>
          <w:iCs/>
        </w:rPr>
        <w:t>,</w:t>
      </w:r>
      <w:r>
        <w:rPr>
          <w:rFonts w:ascii="Arial" w:hAnsi="Arial" w:cs="Arial"/>
          <w:iCs/>
        </w:rPr>
        <w:t xml:space="preserve"> your project should meet at least one of these criteria to be eligible for funding. </w:t>
      </w:r>
    </w:p>
    <w:p w14:paraId="04787B41" w14:textId="77777777" w:rsidR="00BB1D8E" w:rsidRPr="00803B43" w:rsidRDefault="00BB1D8E" w:rsidP="00496126">
      <w:pPr>
        <w:spacing w:after="0" w:line="240" w:lineRule="auto"/>
        <w:textAlignment w:val="baseline"/>
        <w:rPr>
          <w:rFonts w:ascii="Arial" w:hAnsi="Arial" w:cs="Arial"/>
          <w:iCs/>
        </w:rPr>
      </w:pPr>
    </w:p>
    <w:p w14:paraId="469F4648" w14:textId="77777777" w:rsidR="007D6753" w:rsidRPr="00803B43" w:rsidRDefault="007D6753" w:rsidP="00496126">
      <w:pPr>
        <w:spacing w:after="0" w:line="240" w:lineRule="auto"/>
        <w:textAlignment w:val="baseline"/>
        <w:rPr>
          <w:rFonts w:ascii="Arial" w:eastAsiaTheme="minorEastAsia" w:hAnsi="Arial" w:cs="Arial"/>
          <w:b/>
          <w:bCs/>
        </w:rPr>
      </w:pPr>
      <w:r w:rsidRPr="00803B43">
        <w:rPr>
          <w:rFonts w:ascii="Arial" w:hAnsi="Arial" w:cs="Arial"/>
          <w:b/>
          <w:bCs/>
          <w:iCs/>
        </w:rPr>
        <w:t>Intervention:</w:t>
      </w:r>
      <w:r w:rsidRPr="00803B43">
        <w:rPr>
          <w:rFonts w:ascii="Arial" w:hAnsi="Arial" w:cs="Arial"/>
          <w:b/>
          <w:bCs/>
        </w:rPr>
        <w:t xml:space="preserve"> </w:t>
      </w:r>
      <w:sdt>
        <w:sdtPr>
          <w:rPr>
            <w:rFonts w:ascii="Arial" w:hAnsi="Arial" w:cs="Arial"/>
            <w:b/>
            <w:bCs/>
          </w:rPr>
          <w:id w:val="1568527535"/>
          <w:placeholder>
            <w:docPart w:val="3261E62E95DD4A4987CA8F41B6017EF2"/>
          </w:placeholder>
          <w:dropDownList>
            <w:listItem w:value="Choose an item."/>
            <w:listItem w:displayText="S1 Place based investments regeneration and town centre improvements" w:value="S1 Place based investments regeneration and town centre improvements"/>
            <w:listItem w:displayText="S2 Community &amp; neighbourhood infrastructure projects" w:value="S2 Community &amp; neighbourhood infrastructure projects"/>
            <w:listItem w:displayText="S3 Improvements to the natural environment and green and open space" w:value="S3 Improvements to the natural environment and green and open space"/>
            <w:listItem w:displayText="S4 Design and management of the built and landscaped environment." w:value="S4 Design and management of the built and landscaped environment."/>
            <w:listItem w:displayText="S5 Support for sport, arts, cultural, heritage and creative activities, projects and facilities and institutions." w:value="S5 Support for sport, arts, cultural, heritage and creative activities, projects and facilities and institutions."/>
            <w:listItem w:displayText="S6 Funding for active travel enhancements and other small scale strategic transport projects." w:value="S6 Funding for active travel enhancements and other small scale strategic transport projects."/>
            <w:listItem w:displayText="S7 Funding for the development and promotion of wider campaigns which encourage people to visit and explore the local area." w:value="S7 Funding for the development and promotion of wider campaigns which encourage people to visit and explore the local area."/>
            <w:listItem w:displayText="S8 Funding for impactful volunteering and/or social action projects to develop social and human capital in local places" w:value="S8 Funding for impactful volunteering and/or social action projects to develop social and human capital in local places"/>
            <w:listItem w:displayText="S9 Investment in capacity building, resilience (including climate change resilience) and infrastructure support for local civil society and community groups." w:value="S9 Investment in capacity building, resilience (including climate change resilience) and infrastructure support for local civil society and community groups."/>
            <w:listItem w:displayText="S10 Community measures to reduce the cost of living, including through measures to improve energy efficiency, and combat fuel poverty and climate change." w:value="S10 Community measures to reduce the cost of living, including through measures to improve energy efficiency, and combat fuel poverty and climate change."/>
            <w:listItem w:displayText="S11 Funding to support relevant feasibility studies" w:value="S11 Funding to support relevant feasibility studies"/>
            <w:listItem w:displayText="S12 Investment and support for digital infrastructure for local community facilities" w:value="S12 Investment and support for digital infrastructure for local community facilities"/>
            <w:listItem w:displayText="S13 Support for linking communities together and with employment opportunities with a focus on decarbonisation" w:value="S13 Support for linking communities together and with employment opportunities with a focus on decarbonisation"/>
            <w:listItem w:displayText="S14 Funding for the development and promotion (both trade and consumer) of the visitor economy" w:value="S14 Funding for the development and promotion (both trade and consumer) of the visitor economy"/>
            <w:listItem w:displayText="S15 SME development grants and support" w:value="S15 SME development grants and support"/>
            <w:listItem w:displayText="S16 Research and development grants supporting the development of innovative products and services, with a particular focus on low carbon goods and environmental services, and climate resilience" w:value="S16 Research and development grants supporting the development of innovative products and services, with a particular focus on low carbon goods and environmental services, and climate resilience"/>
            <w:listItem w:displayText="S17 Funding for the development and support of appropriate innovation infrastructure at the local level" w:value="S17 Funding for the development and support of appropriate innovation infrastructure at the local level"/>
            <w:listItem w:displayText="S18 Investing in enterprise infrastructure and employment/innovation site development projects" w:value="S18 Investing in enterprise infrastructure and employment/innovation site development projects"/>
            <w:listItem w:displayText="S19 Strengthening local entrepreneurial ecosystems" w:value="S19 Strengthening local entrepreneurial ecosystems"/>
            <w:listItem w:displayText="S20 Support for expert business advice and support programmes at the local and regional level, including support for decarbonisation, climate adaptation and circular economy advice" w:value="S20 Support for expert business advice and support programmes at the local and regional level, including support for decarbonisation, climate adaptation and circular economy advice"/>
            <w:listItem w:displayText="S21 Bid for &amp; host international business events &amp; conferences" w:value="S21 Bid for &amp; host international business events &amp; conferences"/>
            <w:listItem w:displayText="S22 Support for Growing the local social economy" w:value="S22 Support for Growing the local social economy"/>
            <w:listItem w:displayText="S23 Develop angel investor networks" w:value="S23 Develop angel investor networks"/>
            <w:listItem w:displayText="S24 Export Grants to support businesses to grow their overseas trading, supporting local employment and investment, having regard to Scotland’s export plan  " w:value="S24 Export Grants to support businesses to grow their overseas trading, supporting local employment and investment, having regard to Scotland’s export plan  "/>
            <w:listItem w:displayText="S25 Developing existing or emerging local strengths in low carbon and climate adaptation technologies" w:value="S25 Developing existing or emerging local strengths in low carbon and climate adaptation technologies"/>
            <w:listItem w:displayText="S26 Business support measures to drive employment growth, particularly in areas of higher unemployment" w:value="S26 Business support measures to drive employment growth, particularly in areas of higher unemployment"/>
            <w:listItem w:displayText="S27 Support relevant feasibility studies" w:value="S27 Support relevant feasibility studies"/>
            <w:listItem w:displayText="S28 Support for business resilience and Covid-19 recovery" w:value="S28 Support for business resilience and Covid-19 recovery"/>
            <w:listItem w:displayText="S29 Support for new and existing businesses and start-ups aligned with local, regional and Scottish policy" w:value="S29 Support for new and existing businesses and start-ups aligned with local, regional and Scottish policy"/>
            <w:listItem w:displayText="S30 Investment in resilience infrastructure and nature-based solutions" w:value="S30 Investment in resilience infrastructure and nature-based solutions"/>
            <w:listItem w:displayText="S31 Employment support for economically inactive people" w:value="S31 Employment support for economically inactive people"/>
            <w:listItem w:displayText="S32 Courses including basic, life &amp; career skills" w:value="S32 Courses including basic, life &amp; career skills"/>
            <w:listItem w:displayText="S33 Enrichment &amp; volunteering activities" w:value="S33 Enrichment &amp; volunteering activities"/>
            <w:listItem w:displayText="S34 Increase levels of digital inclusion, essential digital skills" w:value="S34 Increase levels of digital inclusion, essential digital skills"/>
            <w:listItem w:displayText="S35 Support for employability, including tailored support for those not supported by mainstream provision" w:value="S35 Support for employability, including tailored support for those not supported by mainstream provision"/>
            <w:listItem w:displayText="S36 Support for local areas to fund local skills needs" w:value="S36 Support for local areas to fund local skills needs"/>
            <w:listItem w:displayText="S37 Green skills courses" w:value="S37 Green skills courses"/>
            <w:listItem w:displayText="S38 Local digital skills" w:value="S38 Local digital skills"/>
            <w:listItem w:displayText="S39 Support for education and skills targeting vulnerable young people leaving school" w:value="S39 Support for education and skills targeting vulnerable young people leaving school"/>
            <w:listItem w:displayText="S40 Support for community learning and development" w:value="S40 Support for community learning and development"/>
            <w:listItem w:displayText="S41 Funding to support new partnership and project-based entrepreneurial learning" w:value="S41 Funding to support new partnership and project-based entrepreneurial learning"/>
            <w:listItem w:displayText="S42 Courses designed to increase confidence with numbers for those needing the first steps towards formal qualifications" w:value="S42 Courses designed to increase confidence with numbers for those needing the first steps towards formal qualifications"/>
            <w:listItem w:displayText="S43 Courses for parents wanting to increase their numeracy skills in order to help their children and help with their own progression" w:value="S43 Courses for parents wanting to increase their numeracy skills in order to help their children and help with their own progression"/>
            <w:listItem w:displayText="S44 Courses aimed at prisoners, those recently released from prison or on temporary licence." w:value="S44 Courses aimed at prisoners, those recently released from prison or on temporary licence."/>
            <w:listItem w:displayText="S45 Courses aimed at people who can’t apply for certain jobs because of lack of numeracy skills and/or to encourage people to upskill in order to access a certain job/career" w:value="S45 Courses aimed at people who can’t apply for certain jobs because of lack of numeracy skills and/or to encourage people to upskill in order to access a certain job/career"/>
            <w:listItem w:displayText="S46 Additional relevant maths modules embedded into other vocational courses" w:value="S46 Additional relevant maths modules embedded into other vocational courses"/>
            <w:listItem w:displayText="S47 Innovative programmes delivered together with employers – including courses designed to cover specific numeracy skills required in the workplace" w:value="S47 Innovative programmes delivered together with employers – including courses designed to cover specific numeracy skills required in the workplace"/>
            <w:listItem w:displayText="S48 New intensive and flexible courses targeted at people without Level 2 maths in Scotland, leading to an equivalent qualification" w:value="S48 New intensive and flexible courses targeted at people without Level 2 maths in Scotland, leading to an equivalent qualification"/>
            <w:listItem w:displayText="S49 Courses designed to help people use numeracy to manage their money" w:value="S49 Courses designed to help people use numeracy to manage their money"/>
            <w:listItem w:displayText="S50 Courses aimed at those 19 or over that are leaving, or have just left, the care system" w:value="S50 Courses aimed at those 19 or over that are leaving, or have just left, the care system"/>
            <w:listItem w:displayText="S51 Activities, courses or provision developed in partnership with community organisations and other partners aimed at engaging the hardest to reach learners" w:value="S51 Activities, courses or provision developed in partnership with community organisations and other partners aimed at engaging the hardest to reach learners"/>
          </w:dropDownList>
        </w:sdtPr>
        <w:sdtContent>
          <w:r w:rsidRPr="00803B43">
            <w:rPr>
              <w:rFonts w:ascii="Arial" w:hAnsi="Arial" w:cs="Arial"/>
              <w:b/>
              <w:bCs/>
            </w:rPr>
            <w:t>S1 Place based investments regeneration and town centre improvements</w:t>
          </w:r>
        </w:sdtContent>
      </w:sdt>
    </w:p>
    <w:tbl>
      <w:tblPr>
        <w:tblStyle w:val="TableGrid"/>
        <w:tblW w:w="0" w:type="auto"/>
        <w:tblLook w:val="04A0" w:firstRow="1" w:lastRow="0" w:firstColumn="1" w:lastColumn="0" w:noHBand="0" w:noVBand="1"/>
      </w:tblPr>
      <w:tblGrid>
        <w:gridCol w:w="8926"/>
      </w:tblGrid>
      <w:tr w:rsidR="004878EA" w:rsidRPr="004878EA" w14:paraId="63F5632C" w14:textId="77777777" w:rsidTr="004878EA">
        <w:tc>
          <w:tcPr>
            <w:tcW w:w="8926" w:type="dxa"/>
          </w:tcPr>
          <w:p w14:paraId="675802DC" w14:textId="063C22AC" w:rsidR="004878EA" w:rsidRPr="004878EA" w:rsidRDefault="004878EA" w:rsidP="00496126">
            <w:pPr>
              <w:rPr>
                <w:rFonts w:ascii="Arial" w:hAnsi="Arial" w:cs="Arial"/>
                <w:b/>
                <w:bCs/>
                <w:iCs/>
              </w:rPr>
            </w:pPr>
            <w:r w:rsidRPr="004878EA">
              <w:rPr>
                <w:rFonts w:ascii="Arial" w:hAnsi="Arial" w:cs="Arial"/>
                <w:b/>
                <w:bCs/>
                <w:iCs/>
              </w:rPr>
              <w:t>Output</w:t>
            </w:r>
          </w:p>
        </w:tc>
      </w:tr>
      <w:tr w:rsidR="004878EA" w:rsidRPr="00803B43" w14:paraId="10BD16FB" w14:textId="77777777" w:rsidTr="004878EA">
        <w:tc>
          <w:tcPr>
            <w:tcW w:w="8926" w:type="dxa"/>
          </w:tcPr>
          <w:p w14:paraId="57EA849F" w14:textId="05453939" w:rsidR="004878EA" w:rsidRPr="00803B43" w:rsidRDefault="004878EA" w:rsidP="00496126">
            <w:pPr>
              <w:rPr>
                <w:rFonts w:ascii="Arial" w:hAnsi="Arial" w:cs="Arial"/>
                <w:iCs/>
              </w:rPr>
            </w:pPr>
            <w:r>
              <w:rPr>
                <w:rFonts w:ascii="Arial" w:hAnsi="Arial" w:cs="Arial"/>
                <w:iCs/>
              </w:rPr>
              <w:t>C</w:t>
            </w:r>
            <w:r w:rsidRPr="00803B43">
              <w:rPr>
                <w:rFonts w:ascii="Arial" w:hAnsi="Arial" w:cs="Arial"/>
                <w:iCs/>
              </w:rPr>
              <w:t>ommercial buildings developed or improved</w:t>
            </w:r>
          </w:p>
        </w:tc>
      </w:tr>
      <w:tr w:rsidR="004878EA" w:rsidRPr="00803B43" w14:paraId="24F6EAA3" w14:textId="77777777" w:rsidTr="004878EA">
        <w:tc>
          <w:tcPr>
            <w:tcW w:w="8926" w:type="dxa"/>
          </w:tcPr>
          <w:p w14:paraId="41275AF3" w14:textId="15497222" w:rsidR="004878EA" w:rsidRPr="00803B43" w:rsidRDefault="004878EA" w:rsidP="00496126">
            <w:pPr>
              <w:rPr>
                <w:rFonts w:ascii="Arial" w:hAnsi="Arial" w:cs="Arial"/>
                <w:iCs/>
              </w:rPr>
            </w:pPr>
            <w:r>
              <w:rPr>
                <w:rFonts w:ascii="Arial" w:hAnsi="Arial" w:cs="Arial"/>
                <w:iCs/>
              </w:rPr>
              <w:t>R</w:t>
            </w:r>
            <w:r w:rsidRPr="00803B43">
              <w:rPr>
                <w:rFonts w:ascii="Arial" w:hAnsi="Arial" w:cs="Arial"/>
                <w:iCs/>
              </w:rPr>
              <w:t>ehabilitated premises</w:t>
            </w:r>
          </w:p>
        </w:tc>
      </w:tr>
      <w:tr w:rsidR="004878EA" w:rsidRPr="00803B43" w14:paraId="4DE4C01E" w14:textId="77777777" w:rsidTr="004878EA">
        <w:tc>
          <w:tcPr>
            <w:tcW w:w="8926" w:type="dxa"/>
          </w:tcPr>
          <w:p w14:paraId="2F942E28" w14:textId="26921317" w:rsidR="004878EA" w:rsidRPr="00803B43" w:rsidRDefault="004878EA" w:rsidP="00496126">
            <w:pPr>
              <w:rPr>
                <w:rFonts w:ascii="Arial" w:hAnsi="Arial" w:cs="Arial"/>
                <w:iCs/>
              </w:rPr>
            </w:pPr>
            <w:r>
              <w:rPr>
                <w:rFonts w:ascii="Arial" w:hAnsi="Arial" w:cs="Arial"/>
                <w:iCs/>
              </w:rPr>
              <w:t>L</w:t>
            </w:r>
            <w:r w:rsidRPr="00803B43">
              <w:rPr>
                <w:rFonts w:ascii="Arial" w:hAnsi="Arial" w:cs="Arial"/>
                <w:iCs/>
              </w:rPr>
              <w:t>ow or zero carbon energy infrastructure installed</w:t>
            </w:r>
          </w:p>
        </w:tc>
      </w:tr>
      <w:tr w:rsidR="004878EA" w:rsidRPr="00803B43" w14:paraId="7D660B8D" w14:textId="77777777" w:rsidTr="004878EA">
        <w:tc>
          <w:tcPr>
            <w:tcW w:w="8926" w:type="dxa"/>
          </w:tcPr>
          <w:p w14:paraId="5BAB2014" w14:textId="77777777" w:rsidR="004878EA" w:rsidRPr="00803B43" w:rsidRDefault="004878EA" w:rsidP="00496126">
            <w:pPr>
              <w:rPr>
                <w:rFonts w:ascii="Arial" w:hAnsi="Arial" w:cs="Arial"/>
                <w:iCs/>
              </w:rPr>
            </w:pPr>
            <w:r w:rsidRPr="00803B43">
              <w:rPr>
                <w:rFonts w:ascii="Arial" w:hAnsi="Arial" w:cs="Arial"/>
                <w:iCs/>
              </w:rPr>
              <w:t>Jobs created/safeguarded</w:t>
            </w:r>
          </w:p>
        </w:tc>
      </w:tr>
      <w:tr w:rsidR="00D1447F" w:rsidRPr="00803B43" w14:paraId="01CC9EC0" w14:textId="77777777" w:rsidTr="004878EA">
        <w:tc>
          <w:tcPr>
            <w:tcW w:w="8926" w:type="dxa"/>
          </w:tcPr>
          <w:p w14:paraId="490FE4E2" w14:textId="6E7AA77A" w:rsidR="00D1447F" w:rsidRPr="00803B43" w:rsidRDefault="00D1447F" w:rsidP="00496126">
            <w:pPr>
              <w:rPr>
                <w:rFonts w:ascii="Arial" w:hAnsi="Arial" w:cs="Arial"/>
                <w:iCs/>
              </w:rPr>
            </w:pPr>
            <w:r w:rsidRPr="004878EA">
              <w:rPr>
                <w:rFonts w:ascii="Arial" w:hAnsi="Arial" w:cs="Arial"/>
                <w:b/>
                <w:bCs/>
                <w:iCs/>
              </w:rPr>
              <w:t>Outcome</w:t>
            </w:r>
          </w:p>
        </w:tc>
      </w:tr>
      <w:tr w:rsidR="00D1447F" w:rsidRPr="00803B43" w14:paraId="5904AAAA" w14:textId="77777777" w:rsidTr="004878EA">
        <w:tc>
          <w:tcPr>
            <w:tcW w:w="8926" w:type="dxa"/>
          </w:tcPr>
          <w:p w14:paraId="4D44873A" w14:textId="6F39A097" w:rsidR="00D1447F" w:rsidRPr="00D1447F" w:rsidRDefault="00D1447F" w:rsidP="00496126">
            <w:pPr>
              <w:rPr>
                <w:rFonts w:ascii="Arial" w:hAnsi="Arial" w:cs="Arial"/>
                <w:iCs/>
              </w:rPr>
            </w:pPr>
            <w:r w:rsidRPr="00D1447F">
              <w:rPr>
                <w:rFonts w:ascii="Arial" w:hAnsi="Arial" w:cs="Arial"/>
                <w:iCs/>
              </w:rPr>
              <w:t>Jobs Created</w:t>
            </w:r>
          </w:p>
        </w:tc>
      </w:tr>
      <w:tr w:rsidR="00D1447F" w:rsidRPr="00803B43" w14:paraId="7852C228" w14:textId="77777777" w:rsidTr="004878EA">
        <w:tc>
          <w:tcPr>
            <w:tcW w:w="8926" w:type="dxa"/>
          </w:tcPr>
          <w:p w14:paraId="3C4D30B7" w14:textId="7E204A8A" w:rsidR="00D1447F" w:rsidRPr="00D1447F" w:rsidRDefault="00D1447F" w:rsidP="00496126">
            <w:pPr>
              <w:rPr>
                <w:rFonts w:ascii="Arial" w:hAnsi="Arial" w:cs="Arial"/>
                <w:iCs/>
              </w:rPr>
            </w:pPr>
            <w:r w:rsidRPr="00D1447F">
              <w:rPr>
                <w:rFonts w:ascii="Arial" w:hAnsi="Arial" w:cs="Arial"/>
                <w:iCs/>
              </w:rPr>
              <w:t>Jobs Safeguarded</w:t>
            </w:r>
          </w:p>
        </w:tc>
      </w:tr>
      <w:tr w:rsidR="00D1447F" w:rsidRPr="00803B43" w14:paraId="658E048C" w14:textId="77777777" w:rsidTr="004878EA">
        <w:tc>
          <w:tcPr>
            <w:tcW w:w="8926" w:type="dxa"/>
          </w:tcPr>
          <w:p w14:paraId="4ED61329" w14:textId="4C0AD190" w:rsidR="00D1447F" w:rsidRPr="00D1447F" w:rsidRDefault="00D1447F" w:rsidP="00D1447F">
            <w:pPr>
              <w:rPr>
                <w:rFonts w:ascii="Arial" w:hAnsi="Arial" w:cs="Arial"/>
                <w:iCs/>
              </w:rPr>
            </w:pPr>
            <w:r w:rsidRPr="006A0813">
              <w:rPr>
                <w:rFonts w:ascii="Arial" w:hAnsi="Arial" w:cs="Arial"/>
                <w:iCs/>
              </w:rPr>
              <w:t>Increased use of facilities/amenities (%</w:t>
            </w:r>
            <w:r>
              <w:rPr>
                <w:rFonts w:ascii="Arial" w:hAnsi="Arial" w:cs="Arial"/>
                <w:iCs/>
              </w:rPr>
              <w:t xml:space="preserve"> increase</w:t>
            </w:r>
            <w:r w:rsidRPr="006A0813">
              <w:rPr>
                <w:rFonts w:ascii="Arial" w:hAnsi="Arial" w:cs="Arial"/>
                <w:iCs/>
              </w:rPr>
              <w:t>)</w:t>
            </w:r>
          </w:p>
        </w:tc>
      </w:tr>
      <w:tr w:rsidR="00D1447F" w:rsidRPr="00803B43" w14:paraId="4F0B7236" w14:textId="77777777" w:rsidTr="004878EA">
        <w:tc>
          <w:tcPr>
            <w:tcW w:w="8926" w:type="dxa"/>
          </w:tcPr>
          <w:p w14:paraId="145165A0" w14:textId="56165A2D" w:rsidR="00D1447F" w:rsidRPr="00D1447F" w:rsidRDefault="00D1447F" w:rsidP="00D1447F">
            <w:pPr>
              <w:rPr>
                <w:rFonts w:ascii="Arial" w:hAnsi="Arial" w:cs="Arial"/>
                <w:iCs/>
              </w:rPr>
            </w:pPr>
            <w:r w:rsidRPr="006A0813">
              <w:rPr>
                <w:rFonts w:ascii="Arial" w:hAnsi="Arial" w:cs="Arial"/>
                <w:iCs/>
              </w:rPr>
              <w:t>Improved engagement numbers (% increase)</w:t>
            </w:r>
          </w:p>
        </w:tc>
      </w:tr>
      <w:tr w:rsidR="00D1447F" w:rsidRPr="00803B43" w14:paraId="3713E6D9" w14:textId="77777777" w:rsidTr="004878EA">
        <w:tc>
          <w:tcPr>
            <w:tcW w:w="8926" w:type="dxa"/>
          </w:tcPr>
          <w:p w14:paraId="3E5DFF32" w14:textId="4B26C594" w:rsidR="00D1447F" w:rsidRPr="006A0813" w:rsidRDefault="00D1447F" w:rsidP="00D1447F">
            <w:pPr>
              <w:rPr>
                <w:rFonts w:ascii="Arial" w:hAnsi="Arial" w:cs="Arial"/>
                <w:iCs/>
              </w:rPr>
            </w:pPr>
            <w:r w:rsidRPr="006A0813">
              <w:rPr>
                <w:rFonts w:ascii="Arial" w:hAnsi="Arial" w:cs="Arial"/>
                <w:iCs/>
              </w:rPr>
              <w:t>Number of community arts, cultural, heritage and creative programmes as result of support (numerical value)</w:t>
            </w:r>
          </w:p>
        </w:tc>
      </w:tr>
    </w:tbl>
    <w:p w14:paraId="05296D5E" w14:textId="77777777" w:rsidR="007D6753" w:rsidRDefault="007D6753" w:rsidP="00496126">
      <w:pPr>
        <w:spacing w:after="0" w:line="240" w:lineRule="auto"/>
        <w:rPr>
          <w:rFonts w:ascii="Arial" w:hAnsi="Arial" w:cs="Arial"/>
          <w:iCs/>
        </w:rPr>
      </w:pPr>
    </w:p>
    <w:p w14:paraId="0494F1F7" w14:textId="5CAF735B" w:rsidR="00EB5DCB" w:rsidRPr="00803B43" w:rsidRDefault="00000000" w:rsidP="008735AD">
      <w:pPr>
        <w:spacing w:after="0" w:line="240" w:lineRule="auto"/>
        <w:contextualSpacing/>
        <w:rPr>
          <w:rFonts w:ascii="Arial" w:hAnsi="Arial" w:cs="Arial"/>
          <w:iCs/>
        </w:rPr>
      </w:pPr>
      <w:hyperlink r:id="rId14" w:history="1">
        <w:r w:rsidR="008735AD" w:rsidRPr="00F15D68">
          <w:rPr>
            <w:rStyle w:val="Hyperlink"/>
            <w:rFonts w:ascii="Arial" w:hAnsi="Arial" w:cs="Arial"/>
          </w:rPr>
          <w:t>https://www.gov.uk/government/publications/uk-shared-prosperity-fund-prospectus/uk-shared-prosperity-fund-prospectus</w:t>
        </w:r>
      </w:hyperlink>
    </w:p>
    <w:sectPr w:rsidR="00EB5DCB" w:rsidRPr="00803B4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D385" w14:textId="77777777" w:rsidR="005A439F" w:rsidRDefault="005A439F" w:rsidP="00FB218D">
      <w:pPr>
        <w:spacing w:after="0" w:line="240" w:lineRule="auto"/>
      </w:pPr>
      <w:r>
        <w:separator/>
      </w:r>
    </w:p>
  </w:endnote>
  <w:endnote w:type="continuationSeparator" w:id="0">
    <w:p w14:paraId="546532D6" w14:textId="77777777" w:rsidR="005A439F" w:rsidRDefault="005A439F" w:rsidP="00FB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896A" w14:textId="77777777" w:rsidR="000B6EE4" w:rsidRPr="00CA0F32" w:rsidRDefault="000B6EE4" w:rsidP="000B6EE4">
    <w:pPr>
      <w:tabs>
        <w:tab w:val="center" w:pos="4513"/>
        <w:tab w:val="right" w:pos="9026"/>
      </w:tabs>
      <w:spacing w:after="0" w:line="240" w:lineRule="auto"/>
    </w:pPr>
    <w:bookmarkStart w:id="1" w:name="_Hlk142548446"/>
    <w:r w:rsidRPr="00CA0F32">
      <w:rPr>
        <w:noProof/>
      </w:rPr>
      <w:drawing>
        <wp:inline distT="0" distB="0" distL="0" distR="0" wp14:anchorId="33188AF0" wp14:editId="4F96F486">
          <wp:extent cx="1249680" cy="628015"/>
          <wp:effectExtent l="0" t="0" r="7620" b="635"/>
          <wp:docPr id="1331216671" name="Picture 3" descr="A purpl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216671" name="Picture 3" descr="A purple and green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628015"/>
                  </a:xfrm>
                  <a:prstGeom prst="rect">
                    <a:avLst/>
                  </a:prstGeom>
                  <a:noFill/>
                </pic:spPr>
              </pic:pic>
            </a:graphicData>
          </a:graphic>
        </wp:inline>
      </w:drawing>
    </w:r>
    <w:r w:rsidRPr="00CA0F32">
      <w:rPr>
        <w:noProof/>
      </w:rPr>
      <w:t xml:space="preserve">         </w:t>
    </w:r>
    <w:r>
      <w:rPr>
        <w:noProof/>
      </w:rPr>
      <w:t xml:space="preserve"> </w:t>
    </w:r>
    <w:r w:rsidRPr="00CA0F32">
      <w:rPr>
        <w:noProof/>
      </w:rPr>
      <w:t xml:space="preserve">                                                  </w:t>
    </w:r>
    <w:r w:rsidRPr="00CA0F32">
      <w:rPr>
        <w:noProof/>
      </w:rPr>
      <w:drawing>
        <wp:inline distT="0" distB="0" distL="0" distR="0" wp14:anchorId="6D2FA2A0" wp14:editId="577ECE2F">
          <wp:extent cx="2560320" cy="963295"/>
          <wp:effectExtent l="0" t="0" r="0" b="8255"/>
          <wp:docPr id="1463435342"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35342" name="Picture 4" descr="A blue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0320" cy="963295"/>
                  </a:xfrm>
                  <a:prstGeom prst="rect">
                    <a:avLst/>
                  </a:prstGeom>
                  <a:noFill/>
                </pic:spPr>
              </pic:pic>
            </a:graphicData>
          </a:graphic>
        </wp:inline>
      </w:drawing>
    </w:r>
  </w:p>
  <w:bookmarkEnd w:id="1"/>
  <w:p w14:paraId="36275DA4" w14:textId="5EC2F3AA" w:rsidR="00FB218D" w:rsidRPr="000B6EE4" w:rsidRDefault="00FB218D" w:rsidP="000B6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FD56" w14:textId="77777777" w:rsidR="005A439F" w:rsidRDefault="005A439F" w:rsidP="00FB218D">
      <w:pPr>
        <w:spacing w:after="0" w:line="240" w:lineRule="auto"/>
      </w:pPr>
      <w:r>
        <w:separator/>
      </w:r>
    </w:p>
  </w:footnote>
  <w:footnote w:type="continuationSeparator" w:id="0">
    <w:p w14:paraId="5780D150" w14:textId="77777777" w:rsidR="005A439F" w:rsidRDefault="005A439F" w:rsidP="00FB2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5E32" w14:textId="0D1AF8AE" w:rsidR="00FB218D" w:rsidRDefault="00FB218D">
    <w:pPr>
      <w:pStyle w:val="Header"/>
    </w:pPr>
    <w:r>
      <w:rPr>
        <w:noProof/>
      </w:rPr>
      <mc:AlternateContent>
        <mc:Choice Requires="wps">
          <w:drawing>
            <wp:anchor distT="0" distB="0" distL="114300" distR="114300" simplePos="0" relativeHeight="251659264" behindDoc="0" locked="0" layoutInCell="0" allowOverlap="1" wp14:anchorId="22F9D4D2" wp14:editId="60971677">
              <wp:simplePos x="0" y="0"/>
              <wp:positionH relativeFrom="page">
                <wp:posOffset>0</wp:posOffset>
              </wp:positionH>
              <wp:positionV relativeFrom="page">
                <wp:posOffset>190500</wp:posOffset>
              </wp:positionV>
              <wp:extent cx="7560310" cy="266700"/>
              <wp:effectExtent l="0" t="0" r="0" b="0"/>
              <wp:wrapNone/>
              <wp:docPr id="1" name="MSIPCMabed4729b68920cf4ceadb86"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4795CD" w14:textId="683A2321" w:rsidR="00FB218D" w:rsidRPr="00FB218D" w:rsidRDefault="00FB218D" w:rsidP="00FB218D">
                          <w:pPr>
                            <w:spacing w:after="0"/>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2F9D4D2" id="_x0000_t202" coordsize="21600,21600" o:spt="202" path="m,l,21600r21600,l21600,xe">
              <v:stroke joinstyle="miter"/>
              <v:path gradientshapeok="t" o:connecttype="rect"/>
            </v:shapetype>
            <v:shape id="MSIPCMabed4729b68920cf4ceadb86" o:spid="_x0000_s1026" type="#_x0000_t202" alt="{&quot;HashCode&quot;:-137019219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724795CD" w14:textId="683A2321" w:rsidR="00FB218D" w:rsidRPr="00FB218D" w:rsidRDefault="00FB218D" w:rsidP="00FB218D">
                    <w:pPr>
                      <w:spacing w:after="0"/>
                      <w:jc w:val="center"/>
                      <w:rPr>
                        <w:rFonts w:ascii="Calibri" w:hAnsi="Calibri" w:cs="Calibri"/>
                        <w:color w:val="0078D7"/>
                        <w:sz w:val="20"/>
                      </w:rPr>
                    </w:pPr>
                  </w:p>
                </w:txbxContent>
              </v:textbox>
              <w10:wrap anchorx="page" anchory="page"/>
            </v:shape>
          </w:pict>
        </mc:Fallback>
      </mc:AlternateContent>
    </w:r>
    <w:r w:rsidR="000B6EE4">
      <w:rPr>
        <w:noProof/>
      </w:rPr>
      <w:drawing>
        <wp:inline distT="0" distB="0" distL="0" distR="0" wp14:anchorId="33E76C78" wp14:editId="42F35BF1">
          <wp:extent cx="2950845" cy="914400"/>
          <wp:effectExtent l="0" t="0" r="1905" b="0"/>
          <wp:docPr id="1760813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01A"/>
    <w:multiLevelType w:val="multilevel"/>
    <w:tmpl w:val="A7FAB05E"/>
    <w:lvl w:ilvl="0">
      <w:start w:val="1"/>
      <w:numFmt w:val="bullet"/>
      <w:lvlText w:val=""/>
      <w:lvlJc w:val="left"/>
      <w:pPr>
        <w:tabs>
          <w:tab w:val="num" w:pos="720"/>
        </w:tabs>
        <w:ind w:left="720" w:hanging="360"/>
      </w:pPr>
      <w:rPr>
        <w:rFonts w:ascii="Symbol" w:hAnsi="Symbol" w:hint="default"/>
        <w:color w:val="auto"/>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04C05"/>
    <w:multiLevelType w:val="hybridMultilevel"/>
    <w:tmpl w:val="6140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13727"/>
    <w:multiLevelType w:val="hybridMultilevel"/>
    <w:tmpl w:val="319C7CC0"/>
    <w:lvl w:ilvl="0" w:tplc="ED8E260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EE202B"/>
    <w:multiLevelType w:val="hybridMultilevel"/>
    <w:tmpl w:val="AEC06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A1705"/>
    <w:multiLevelType w:val="hybridMultilevel"/>
    <w:tmpl w:val="BCACC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16F9E"/>
    <w:multiLevelType w:val="hybridMultilevel"/>
    <w:tmpl w:val="BDD2B254"/>
    <w:lvl w:ilvl="0" w:tplc="225A24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351C92"/>
    <w:multiLevelType w:val="hybridMultilevel"/>
    <w:tmpl w:val="B096E316"/>
    <w:lvl w:ilvl="0" w:tplc="B282D7B8">
      <w:start w:val="1"/>
      <w:numFmt w:val="decimal"/>
      <w:lvlText w:val="%1."/>
      <w:lvlJc w:val="left"/>
      <w:pPr>
        <w:ind w:left="360" w:hanging="360"/>
      </w:pPr>
    </w:lvl>
    <w:lvl w:ilvl="1" w:tplc="33E2E93A">
      <w:start w:val="1"/>
      <w:numFmt w:val="lowerLetter"/>
      <w:lvlText w:val="%2."/>
      <w:lvlJc w:val="left"/>
      <w:pPr>
        <w:ind w:left="1080" w:hanging="360"/>
      </w:pPr>
    </w:lvl>
    <w:lvl w:ilvl="2" w:tplc="06DA2938">
      <w:start w:val="1"/>
      <w:numFmt w:val="lowerRoman"/>
      <w:lvlText w:val="%3."/>
      <w:lvlJc w:val="right"/>
      <w:pPr>
        <w:ind w:left="1800" w:hanging="180"/>
      </w:pPr>
    </w:lvl>
    <w:lvl w:ilvl="3" w:tplc="9A5C23C4">
      <w:start w:val="1"/>
      <w:numFmt w:val="decimal"/>
      <w:lvlText w:val="%4."/>
      <w:lvlJc w:val="left"/>
      <w:pPr>
        <w:ind w:left="2520" w:hanging="360"/>
      </w:pPr>
    </w:lvl>
    <w:lvl w:ilvl="4" w:tplc="76C85BE2">
      <w:start w:val="1"/>
      <w:numFmt w:val="lowerLetter"/>
      <w:lvlText w:val="%5."/>
      <w:lvlJc w:val="left"/>
      <w:pPr>
        <w:ind w:left="3240" w:hanging="360"/>
      </w:pPr>
    </w:lvl>
    <w:lvl w:ilvl="5" w:tplc="475C1104">
      <w:start w:val="1"/>
      <w:numFmt w:val="lowerRoman"/>
      <w:lvlText w:val="%6."/>
      <w:lvlJc w:val="right"/>
      <w:pPr>
        <w:ind w:left="3960" w:hanging="180"/>
      </w:pPr>
    </w:lvl>
    <w:lvl w:ilvl="6" w:tplc="35C4F686">
      <w:start w:val="1"/>
      <w:numFmt w:val="decimal"/>
      <w:lvlText w:val="%7."/>
      <w:lvlJc w:val="left"/>
      <w:pPr>
        <w:ind w:left="4680" w:hanging="360"/>
      </w:pPr>
    </w:lvl>
    <w:lvl w:ilvl="7" w:tplc="32D0D89C">
      <w:start w:val="1"/>
      <w:numFmt w:val="lowerLetter"/>
      <w:lvlText w:val="%8."/>
      <w:lvlJc w:val="left"/>
      <w:pPr>
        <w:ind w:left="5400" w:hanging="360"/>
      </w:pPr>
    </w:lvl>
    <w:lvl w:ilvl="8" w:tplc="64DCE976">
      <w:start w:val="1"/>
      <w:numFmt w:val="lowerRoman"/>
      <w:lvlText w:val="%9."/>
      <w:lvlJc w:val="right"/>
      <w:pPr>
        <w:ind w:left="6120" w:hanging="180"/>
      </w:pPr>
    </w:lvl>
  </w:abstractNum>
  <w:abstractNum w:abstractNumId="7" w15:restartNumberingAfterBreak="0">
    <w:nsid w:val="5AE84B42"/>
    <w:multiLevelType w:val="hybridMultilevel"/>
    <w:tmpl w:val="D4B6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768E3"/>
    <w:multiLevelType w:val="hybridMultilevel"/>
    <w:tmpl w:val="4066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3122B"/>
    <w:multiLevelType w:val="hybridMultilevel"/>
    <w:tmpl w:val="3ABE0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AC01D9"/>
    <w:multiLevelType w:val="multilevel"/>
    <w:tmpl w:val="243200A6"/>
    <w:lvl w:ilvl="0">
      <w:numFmt w:val="bullet"/>
      <w:lvlText w:val="•"/>
      <w:lvlJc w:val="left"/>
      <w:pPr>
        <w:tabs>
          <w:tab w:val="num" w:pos="-1740"/>
        </w:tabs>
        <w:ind w:left="-1740" w:hanging="360"/>
      </w:pPr>
      <w:rPr>
        <w:rFonts w:ascii="Arial" w:eastAsiaTheme="minorHAnsi" w:hAnsi="Arial" w:cs="Arial" w:hint="default"/>
        <w:sz w:val="20"/>
      </w:rPr>
    </w:lvl>
    <w:lvl w:ilvl="1" w:tentative="1">
      <w:start w:val="1"/>
      <w:numFmt w:val="bullet"/>
      <w:lvlText w:val=""/>
      <w:lvlJc w:val="left"/>
      <w:pPr>
        <w:tabs>
          <w:tab w:val="num" w:pos="-1020"/>
        </w:tabs>
        <w:ind w:left="-1020" w:hanging="360"/>
      </w:pPr>
      <w:rPr>
        <w:rFonts w:ascii="Symbol" w:hAnsi="Symbol" w:hint="default"/>
        <w:sz w:val="20"/>
      </w:rPr>
    </w:lvl>
    <w:lvl w:ilvl="2" w:tentative="1">
      <w:start w:val="1"/>
      <w:numFmt w:val="bullet"/>
      <w:lvlText w:val=""/>
      <w:lvlJc w:val="left"/>
      <w:pPr>
        <w:tabs>
          <w:tab w:val="num" w:pos="-300"/>
        </w:tabs>
        <w:ind w:left="-300" w:hanging="360"/>
      </w:pPr>
      <w:rPr>
        <w:rFonts w:ascii="Symbol" w:hAnsi="Symbol" w:hint="default"/>
        <w:sz w:val="20"/>
      </w:rPr>
    </w:lvl>
    <w:lvl w:ilvl="3" w:tentative="1">
      <w:start w:val="1"/>
      <w:numFmt w:val="bullet"/>
      <w:lvlText w:val=""/>
      <w:lvlJc w:val="left"/>
      <w:pPr>
        <w:tabs>
          <w:tab w:val="num" w:pos="420"/>
        </w:tabs>
        <w:ind w:left="420" w:hanging="360"/>
      </w:pPr>
      <w:rPr>
        <w:rFonts w:ascii="Symbol" w:hAnsi="Symbol" w:hint="default"/>
        <w:sz w:val="20"/>
      </w:rPr>
    </w:lvl>
    <w:lvl w:ilvl="4" w:tentative="1">
      <w:start w:val="1"/>
      <w:numFmt w:val="bullet"/>
      <w:lvlText w:val=""/>
      <w:lvlJc w:val="left"/>
      <w:pPr>
        <w:tabs>
          <w:tab w:val="num" w:pos="1140"/>
        </w:tabs>
        <w:ind w:left="1140" w:hanging="360"/>
      </w:pPr>
      <w:rPr>
        <w:rFonts w:ascii="Symbol" w:hAnsi="Symbol" w:hint="default"/>
        <w:sz w:val="20"/>
      </w:rPr>
    </w:lvl>
    <w:lvl w:ilvl="5" w:tentative="1">
      <w:start w:val="1"/>
      <w:numFmt w:val="bullet"/>
      <w:lvlText w:val=""/>
      <w:lvlJc w:val="left"/>
      <w:pPr>
        <w:tabs>
          <w:tab w:val="num" w:pos="1860"/>
        </w:tabs>
        <w:ind w:left="1860" w:hanging="360"/>
      </w:pPr>
      <w:rPr>
        <w:rFonts w:ascii="Symbol" w:hAnsi="Symbol" w:hint="default"/>
        <w:sz w:val="20"/>
      </w:rPr>
    </w:lvl>
    <w:lvl w:ilvl="6" w:tentative="1">
      <w:start w:val="1"/>
      <w:numFmt w:val="bullet"/>
      <w:lvlText w:val=""/>
      <w:lvlJc w:val="left"/>
      <w:pPr>
        <w:tabs>
          <w:tab w:val="num" w:pos="2580"/>
        </w:tabs>
        <w:ind w:left="2580" w:hanging="360"/>
      </w:pPr>
      <w:rPr>
        <w:rFonts w:ascii="Symbol" w:hAnsi="Symbol" w:hint="default"/>
        <w:sz w:val="20"/>
      </w:rPr>
    </w:lvl>
    <w:lvl w:ilvl="7" w:tentative="1">
      <w:start w:val="1"/>
      <w:numFmt w:val="bullet"/>
      <w:lvlText w:val=""/>
      <w:lvlJc w:val="left"/>
      <w:pPr>
        <w:tabs>
          <w:tab w:val="num" w:pos="3300"/>
        </w:tabs>
        <w:ind w:left="3300" w:hanging="360"/>
      </w:pPr>
      <w:rPr>
        <w:rFonts w:ascii="Symbol" w:hAnsi="Symbol" w:hint="default"/>
        <w:sz w:val="20"/>
      </w:rPr>
    </w:lvl>
    <w:lvl w:ilvl="8" w:tentative="1">
      <w:start w:val="1"/>
      <w:numFmt w:val="bullet"/>
      <w:lvlText w:val=""/>
      <w:lvlJc w:val="left"/>
      <w:pPr>
        <w:tabs>
          <w:tab w:val="num" w:pos="4020"/>
        </w:tabs>
        <w:ind w:left="4020" w:hanging="360"/>
      </w:pPr>
      <w:rPr>
        <w:rFonts w:ascii="Symbol" w:hAnsi="Symbol" w:hint="default"/>
        <w:sz w:val="20"/>
      </w:rPr>
    </w:lvl>
  </w:abstractNum>
  <w:abstractNum w:abstractNumId="11" w15:restartNumberingAfterBreak="0">
    <w:nsid w:val="6FEB622E"/>
    <w:multiLevelType w:val="hybridMultilevel"/>
    <w:tmpl w:val="5E3A47E6"/>
    <w:lvl w:ilvl="0" w:tplc="08090001">
      <w:start w:val="1"/>
      <w:numFmt w:val="bullet"/>
      <w:lvlText w:val=""/>
      <w:lvlJc w:val="left"/>
      <w:pPr>
        <w:ind w:left="720" w:hanging="360"/>
      </w:pPr>
      <w:rPr>
        <w:rFonts w:ascii="Symbol" w:hAnsi="Symbol" w:hint="default"/>
      </w:rPr>
    </w:lvl>
    <w:lvl w:ilvl="1" w:tplc="B450EAB4">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312998">
    <w:abstractNumId w:val="6"/>
  </w:num>
  <w:num w:numId="2" w16cid:durableId="258679186">
    <w:abstractNumId w:val="0"/>
  </w:num>
  <w:num w:numId="3" w16cid:durableId="599873008">
    <w:abstractNumId w:val="10"/>
  </w:num>
  <w:num w:numId="4" w16cid:durableId="405956980">
    <w:abstractNumId w:val="7"/>
  </w:num>
  <w:num w:numId="5" w16cid:durableId="612909073">
    <w:abstractNumId w:val="1"/>
  </w:num>
  <w:num w:numId="6" w16cid:durableId="538128799">
    <w:abstractNumId w:val="11"/>
  </w:num>
  <w:num w:numId="7" w16cid:durableId="46732400">
    <w:abstractNumId w:val="5"/>
  </w:num>
  <w:num w:numId="8" w16cid:durableId="1452168851">
    <w:abstractNumId w:val="3"/>
  </w:num>
  <w:num w:numId="9" w16cid:durableId="989484152">
    <w:abstractNumId w:val="9"/>
  </w:num>
  <w:num w:numId="10" w16cid:durableId="18748067">
    <w:abstractNumId w:val="4"/>
  </w:num>
  <w:num w:numId="11" w16cid:durableId="90440716">
    <w:abstractNumId w:val="8"/>
  </w:num>
  <w:num w:numId="12" w16cid:durableId="49704264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5A"/>
    <w:rsid w:val="00006585"/>
    <w:rsid w:val="00037025"/>
    <w:rsid w:val="000458E6"/>
    <w:rsid w:val="00064879"/>
    <w:rsid w:val="00080AB2"/>
    <w:rsid w:val="000B6EE4"/>
    <w:rsid w:val="000B760C"/>
    <w:rsid w:val="000D74C8"/>
    <w:rsid w:val="000E7CAD"/>
    <w:rsid w:val="001155D4"/>
    <w:rsid w:val="00132545"/>
    <w:rsid w:val="00171339"/>
    <w:rsid w:val="00175DEF"/>
    <w:rsid w:val="001B2C6D"/>
    <w:rsid w:val="001E1EBE"/>
    <w:rsid w:val="001E615A"/>
    <w:rsid w:val="002028AB"/>
    <w:rsid w:val="00220636"/>
    <w:rsid w:val="00222F83"/>
    <w:rsid w:val="00233FA0"/>
    <w:rsid w:val="00242A07"/>
    <w:rsid w:val="002714AC"/>
    <w:rsid w:val="002962EA"/>
    <w:rsid w:val="00296942"/>
    <w:rsid w:val="002E2353"/>
    <w:rsid w:val="002F7755"/>
    <w:rsid w:val="00307528"/>
    <w:rsid w:val="00331BF6"/>
    <w:rsid w:val="003320FA"/>
    <w:rsid w:val="003F052A"/>
    <w:rsid w:val="0040007B"/>
    <w:rsid w:val="00406C7C"/>
    <w:rsid w:val="0043062F"/>
    <w:rsid w:val="00432458"/>
    <w:rsid w:val="00454504"/>
    <w:rsid w:val="0046245A"/>
    <w:rsid w:val="004878EA"/>
    <w:rsid w:val="00490D4C"/>
    <w:rsid w:val="00495243"/>
    <w:rsid w:val="00496126"/>
    <w:rsid w:val="004B1DED"/>
    <w:rsid w:val="004B57EF"/>
    <w:rsid w:val="004C15FA"/>
    <w:rsid w:val="004D0AEF"/>
    <w:rsid w:val="004E3DA8"/>
    <w:rsid w:val="004F2E25"/>
    <w:rsid w:val="0050755D"/>
    <w:rsid w:val="00515458"/>
    <w:rsid w:val="0051799B"/>
    <w:rsid w:val="00540C45"/>
    <w:rsid w:val="005437B4"/>
    <w:rsid w:val="005447DF"/>
    <w:rsid w:val="00552C35"/>
    <w:rsid w:val="005A439F"/>
    <w:rsid w:val="005A7DEB"/>
    <w:rsid w:val="005C612A"/>
    <w:rsid w:val="005C7D17"/>
    <w:rsid w:val="005D4838"/>
    <w:rsid w:val="00611853"/>
    <w:rsid w:val="0062230E"/>
    <w:rsid w:val="00623FA8"/>
    <w:rsid w:val="006A0813"/>
    <w:rsid w:val="006A252A"/>
    <w:rsid w:val="006B070A"/>
    <w:rsid w:val="006C1000"/>
    <w:rsid w:val="006C1444"/>
    <w:rsid w:val="006D6D0E"/>
    <w:rsid w:val="007022D0"/>
    <w:rsid w:val="00702325"/>
    <w:rsid w:val="0073258F"/>
    <w:rsid w:val="007453A5"/>
    <w:rsid w:val="0075027D"/>
    <w:rsid w:val="00753236"/>
    <w:rsid w:val="00756ACE"/>
    <w:rsid w:val="00757387"/>
    <w:rsid w:val="007724AE"/>
    <w:rsid w:val="007D0643"/>
    <w:rsid w:val="007D2FF1"/>
    <w:rsid w:val="007D6753"/>
    <w:rsid w:val="00803B43"/>
    <w:rsid w:val="0080405F"/>
    <w:rsid w:val="00822823"/>
    <w:rsid w:val="00861CB8"/>
    <w:rsid w:val="008735AD"/>
    <w:rsid w:val="00892515"/>
    <w:rsid w:val="008B2006"/>
    <w:rsid w:val="008B6F7F"/>
    <w:rsid w:val="008E2500"/>
    <w:rsid w:val="00934480"/>
    <w:rsid w:val="00965240"/>
    <w:rsid w:val="00981FD7"/>
    <w:rsid w:val="00991913"/>
    <w:rsid w:val="009A16E8"/>
    <w:rsid w:val="009B6519"/>
    <w:rsid w:val="009E7F06"/>
    <w:rsid w:val="00A67159"/>
    <w:rsid w:val="00A836D5"/>
    <w:rsid w:val="00A934B0"/>
    <w:rsid w:val="00A94E64"/>
    <w:rsid w:val="00AA3F26"/>
    <w:rsid w:val="00AC1794"/>
    <w:rsid w:val="00AD58AF"/>
    <w:rsid w:val="00AE3DF0"/>
    <w:rsid w:val="00B213CD"/>
    <w:rsid w:val="00BB1D8E"/>
    <w:rsid w:val="00BF2D9B"/>
    <w:rsid w:val="00BF3094"/>
    <w:rsid w:val="00C054EC"/>
    <w:rsid w:val="00CA29D3"/>
    <w:rsid w:val="00CC5AF8"/>
    <w:rsid w:val="00CF43D0"/>
    <w:rsid w:val="00D01009"/>
    <w:rsid w:val="00D114A0"/>
    <w:rsid w:val="00D1447F"/>
    <w:rsid w:val="00D27D93"/>
    <w:rsid w:val="00D61CA1"/>
    <w:rsid w:val="00DB1FE4"/>
    <w:rsid w:val="00DC461F"/>
    <w:rsid w:val="00DE0E3A"/>
    <w:rsid w:val="00E205B5"/>
    <w:rsid w:val="00E2250E"/>
    <w:rsid w:val="00E327D4"/>
    <w:rsid w:val="00E62E8C"/>
    <w:rsid w:val="00EB5DCB"/>
    <w:rsid w:val="00ED6ED5"/>
    <w:rsid w:val="00F62B8D"/>
    <w:rsid w:val="00FB218D"/>
    <w:rsid w:val="00FD57AC"/>
    <w:rsid w:val="00FE08EE"/>
    <w:rsid w:val="00FE264E"/>
    <w:rsid w:val="00FE3828"/>
    <w:rsid w:val="00FF404B"/>
    <w:rsid w:val="00FF48C5"/>
    <w:rsid w:val="02A5D688"/>
    <w:rsid w:val="02B2C48C"/>
    <w:rsid w:val="033DE93B"/>
    <w:rsid w:val="0341D339"/>
    <w:rsid w:val="0399B87C"/>
    <w:rsid w:val="03BFB5FD"/>
    <w:rsid w:val="056C5285"/>
    <w:rsid w:val="0770FE79"/>
    <w:rsid w:val="0845FFAC"/>
    <w:rsid w:val="08BC390A"/>
    <w:rsid w:val="09D2D32E"/>
    <w:rsid w:val="0B6EA38F"/>
    <w:rsid w:val="0B914DCA"/>
    <w:rsid w:val="0BC70AFC"/>
    <w:rsid w:val="0F4815A8"/>
    <w:rsid w:val="10822231"/>
    <w:rsid w:val="108CE2C5"/>
    <w:rsid w:val="11A20C56"/>
    <w:rsid w:val="11F026FF"/>
    <w:rsid w:val="1213ECE4"/>
    <w:rsid w:val="12ACCD22"/>
    <w:rsid w:val="133857CE"/>
    <w:rsid w:val="13B770E0"/>
    <w:rsid w:val="13E7B3A6"/>
    <w:rsid w:val="144DD797"/>
    <w:rsid w:val="16040A59"/>
    <w:rsid w:val="16939B4D"/>
    <w:rsid w:val="1704E6C7"/>
    <w:rsid w:val="18494513"/>
    <w:rsid w:val="18B488BE"/>
    <w:rsid w:val="193038FE"/>
    <w:rsid w:val="193E7218"/>
    <w:rsid w:val="19882518"/>
    <w:rsid w:val="1A3238B0"/>
    <w:rsid w:val="1B23F579"/>
    <w:rsid w:val="1B2BDC84"/>
    <w:rsid w:val="1CF545CC"/>
    <w:rsid w:val="1D0A2EFA"/>
    <w:rsid w:val="1DC3289D"/>
    <w:rsid w:val="1DE84CDF"/>
    <w:rsid w:val="1E000126"/>
    <w:rsid w:val="1E17CE3C"/>
    <w:rsid w:val="1E6CC21A"/>
    <w:rsid w:val="1EFD2052"/>
    <w:rsid w:val="1F42B6A3"/>
    <w:rsid w:val="1F84C2DF"/>
    <w:rsid w:val="1FD57092"/>
    <w:rsid w:val="21209340"/>
    <w:rsid w:val="21392B03"/>
    <w:rsid w:val="217140F3"/>
    <w:rsid w:val="21C1C911"/>
    <w:rsid w:val="22BBE4F8"/>
    <w:rsid w:val="22BC63A1"/>
    <w:rsid w:val="22EC9AA5"/>
    <w:rsid w:val="24583402"/>
    <w:rsid w:val="2466978A"/>
    <w:rsid w:val="26064435"/>
    <w:rsid w:val="268A895C"/>
    <w:rsid w:val="27175F26"/>
    <w:rsid w:val="27D63508"/>
    <w:rsid w:val="27F1372F"/>
    <w:rsid w:val="28C1A61B"/>
    <w:rsid w:val="2956B494"/>
    <w:rsid w:val="298D0790"/>
    <w:rsid w:val="29A63668"/>
    <w:rsid w:val="2A689D1A"/>
    <w:rsid w:val="2ABC47CB"/>
    <w:rsid w:val="2AC91934"/>
    <w:rsid w:val="2BEA57E8"/>
    <w:rsid w:val="2C4CC60F"/>
    <w:rsid w:val="2DFEE160"/>
    <w:rsid w:val="2E6078B3"/>
    <w:rsid w:val="2E88C610"/>
    <w:rsid w:val="2FFC4914"/>
    <w:rsid w:val="301A36CE"/>
    <w:rsid w:val="30647939"/>
    <w:rsid w:val="307227F3"/>
    <w:rsid w:val="30F65A15"/>
    <w:rsid w:val="316E158B"/>
    <w:rsid w:val="328BDC68"/>
    <w:rsid w:val="329DB466"/>
    <w:rsid w:val="32FD0E06"/>
    <w:rsid w:val="336E2391"/>
    <w:rsid w:val="33AD2201"/>
    <w:rsid w:val="33CACA02"/>
    <w:rsid w:val="34AB2F5F"/>
    <w:rsid w:val="36A11105"/>
    <w:rsid w:val="36D631C7"/>
    <w:rsid w:val="3735C9E2"/>
    <w:rsid w:val="3793B52B"/>
    <w:rsid w:val="383328FF"/>
    <w:rsid w:val="38C49BF3"/>
    <w:rsid w:val="39621625"/>
    <w:rsid w:val="39DF3414"/>
    <w:rsid w:val="3A1CA7B6"/>
    <w:rsid w:val="3B4493C1"/>
    <w:rsid w:val="3BE51766"/>
    <w:rsid w:val="3C0BD636"/>
    <w:rsid w:val="3C4FA9F5"/>
    <w:rsid w:val="3CAF5B70"/>
    <w:rsid w:val="3CC99EDA"/>
    <w:rsid w:val="3DD0B157"/>
    <w:rsid w:val="3EA25930"/>
    <w:rsid w:val="3F4F2E55"/>
    <w:rsid w:val="3F7ECFFA"/>
    <w:rsid w:val="3F874AB7"/>
    <w:rsid w:val="40FE2563"/>
    <w:rsid w:val="41708A0A"/>
    <w:rsid w:val="41B62AC5"/>
    <w:rsid w:val="41E6B86A"/>
    <w:rsid w:val="428C6E4C"/>
    <w:rsid w:val="42E4EC7E"/>
    <w:rsid w:val="430C5A6B"/>
    <w:rsid w:val="438A688B"/>
    <w:rsid w:val="43B7CAB4"/>
    <w:rsid w:val="45275BB3"/>
    <w:rsid w:val="465758C3"/>
    <w:rsid w:val="47C91CAC"/>
    <w:rsid w:val="4A0C2517"/>
    <w:rsid w:val="4A38C426"/>
    <w:rsid w:val="4A7269F0"/>
    <w:rsid w:val="4ABE4471"/>
    <w:rsid w:val="4BC126CE"/>
    <w:rsid w:val="4BD64536"/>
    <w:rsid w:val="4C8858C7"/>
    <w:rsid w:val="4D2E7F2A"/>
    <w:rsid w:val="4E6626B1"/>
    <w:rsid w:val="4FC41876"/>
    <w:rsid w:val="5138B1AB"/>
    <w:rsid w:val="51925556"/>
    <w:rsid w:val="51A3E77C"/>
    <w:rsid w:val="51EB3EE3"/>
    <w:rsid w:val="521B5657"/>
    <w:rsid w:val="5245D19C"/>
    <w:rsid w:val="534B41CD"/>
    <w:rsid w:val="5368EF23"/>
    <w:rsid w:val="540F1780"/>
    <w:rsid w:val="55132872"/>
    <w:rsid w:val="553C9D8E"/>
    <w:rsid w:val="5582F4E2"/>
    <w:rsid w:val="558B85CA"/>
    <w:rsid w:val="57087C37"/>
    <w:rsid w:val="57B4AEBF"/>
    <w:rsid w:val="5809B01D"/>
    <w:rsid w:val="5852C483"/>
    <w:rsid w:val="58CEFA46"/>
    <w:rsid w:val="59162AA9"/>
    <w:rsid w:val="592A9B33"/>
    <w:rsid w:val="59D937EF"/>
    <w:rsid w:val="5A75ADE4"/>
    <w:rsid w:val="5AD53E02"/>
    <w:rsid w:val="5B4505CA"/>
    <w:rsid w:val="5BD67A7D"/>
    <w:rsid w:val="5DFE0C56"/>
    <w:rsid w:val="5F1E4FCD"/>
    <w:rsid w:val="5FDE1034"/>
    <w:rsid w:val="5FFCBBBC"/>
    <w:rsid w:val="60F06C56"/>
    <w:rsid w:val="622940C3"/>
    <w:rsid w:val="622C024F"/>
    <w:rsid w:val="624A7210"/>
    <w:rsid w:val="628C3CB7"/>
    <w:rsid w:val="632E04A8"/>
    <w:rsid w:val="63C51124"/>
    <w:rsid w:val="64280D18"/>
    <w:rsid w:val="647B2585"/>
    <w:rsid w:val="6497BE34"/>
    <w:rsid w:val="64B7F0FF"/>
    <w:rsid w:val="655089FE"/>
    <w:rsid w:val="6653C160"/>
    <w:rsid w:val="66FCB1E6"/>
    <w:rsid w:val="69F71911"/>
    <w:rsid w:val="6A01E96E"/>
    <w:rsid w:val="6B212B6C"/>
    <w:rsid w:val="6B282EA2"/>
    <w:rsid w:val="6BD8CD0E"/>
    <w:rsid w:val="6BD94C59"/>
    <w:rsid w:val="6D47CE9F"/>
    <w:rsid w:val="6D9238D0"/>
    <w:rsid w:val="6DF645EF"/>
    <w:rsid w:val="6E5FCF64"/>
    <w:rsid w:val="7081C257"/>
    <w:rsid w:val="7158F214"/>
    <w:rsid w:val="7214A864"/>
    <w:rsid w:val="722B29C6"/>
    <w:rsid w:val="728ACA66"/>
    <w:rsid w:val="738C4B85"/>
    <w:rsid w:val="73C6FA27"/>
    <w:rsid w:val="73F8CF34"/>
    <w:rsid w:val="73F9547E"/>
    <w:rsid w:val="75281BE6"/>
    <w:rsid w:val="75878446"/>
    <w:rsid w:val="76D80E30"/>
    <w:rsid w:val="776486F8"/>
    <w:rsid w:val="78A88139"/>
    <w:rsid w:val="78E7595C"/>
    <w:rsid w:val="79C81792"/>
    <w:rsid w:val="7AB3DF6A"/>
    <w:rsid w:val="7B32D755"/>
    <w:rsid w:val="7CB69470"/>
    <w:rsid w:val="7DF3415C"/>
    <w:rsid w:val="7E6A7817"/>
    <w:rsid w:val="7EC91C28"/>
    <w:rsid w:val="7F55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155D4"/>
  <w15:chartTrackingRefBased/>
  <w15:docId w15:val="{FC54952A-D9C1-4846-84A5-78C1D1A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F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7F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81F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0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405F"/>
    <w:rPr>
      <w:b/>
      <w:bCs/>
    </w:rPr>
  </w:style>
  <w:style w:type="paragraph" w:styleId="ListParagraph">
    <w:name w:val="List Paragraph"/>
    <w:basedOn w:val="Normal"/>
    <w:uiPriority w:val="34"/>
    <w:qFormat/>
    <w:rsid w:val="00DB1FE4"/>
    <w:pPr>
      <w:ind w:left="720"/>
      <w:contextualSpacing/>
    </w:pPr>
  </w:style>
  <w:style w:type="paragraph" w:styleId="Header">
    <w:name w:val="header"/>
    <w:basedOn w:val="Normal"/>
    <w:link w:val="HeaderChar"/>
    <w:uiPriority w:val="99"/>
    <w:unhideWhenUsed/>
    <w:rsid w:val="00FB2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18D"/>
  </w:style>
  <w:style w:type="paragraph" w:styleId="Footer">
    <w:name w:val="footer"/>
    <w:basedOn w:val="Normal"/>
    <w:link w:val="FooterChar"/>
    <w:uiPriority w:val="99"/>
    <w:unhideWhenUsed/>
    <w:rsid w:val="00FB2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18D"/>
  </w:style>
  <w:style w:type="character" w:customStyle="1" w:styleId="Heading3Char">
    <w:name w:val="Heading 3 Char"/>
    <w:basedOn w:val="DefaultParagraphFont"/>
    <w:link w:val="Heading3"/>
    <w:uiPriority w:val="9"/>
    <w:rsid w:val="00981FD7"/>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9E7F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7F06"/>
    <w:rPr>
      <w:rFonts w:asciiTheme="majorHAnsi" w:eastAsiaTheme="majorEastAsia" w:hAnsiTheme="majorHAnsi" w:cstheme="majorBidi"/>
      <w:color w:val="2F5496" w:themeColor="accent1" w:themeShade="BF"/>
      <w:sz w:val="26"/>
      <w:szCs w:val="26"/>
    </w:rPr>
  </w:style>
  <w:style w:type="paragraph" w:customStyle="1" w:styleId="a-intro">
    <w:name w:val="a-intro"/>
    <w:basedOn w:val="Normal"/>
    <w:rsid w:val="009E7F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7F06"/>
    <w:rPr>
      <w:color w:val="0000FF"/>
      <w:u w:val="single"/>
    </w:rPr>
  </w:style>
  <w:style w:type="character" w:styleId="UnresolvedMention">
    <w:name w:val="Unresolved Mention"/>
    <w:basedOn w:val="DefaultParagraphFont"/>
    <w:uiPriority w:val="99"/>
    <w:semiHidden/>
    <w:unhideWhenUsed/>
    <w:rsid w:val="009E7F06"/>
    <w:rPr>
      <w:color w:val="605E5C"/>
      <w:shd w:val="clear" w:color="auto" w:fill="E1DFDD"/>
    </w:rPr>
  </w:style>
  <w:style w:type="character" w:styleId="FollowedHyperlink">
    <w:name w:val="FollowedHyperlink"/>
    <w:basedOn w:val="DefaultParagraphFont"/>
    <w:uiPriority w:val="99"/>
    <w:semiHidden/>
    <w:unhideWhenUsed/>
    <w:rsid w:val="009E7F06"/>
    <w:rPr>
      <w:color w:val="954F72" w:themeColor="followed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DefaultParagraphFont"/>
    <w:rsid w:val="00490D4C"/>
  </w:style>
  <w:style w:type="paragraph" w:customStyle="1" w:styleId="paragraph">
    <w:name w:val="paragraph"/>
    <w:basedOn w:val="Normal"/>
    <w:rsid w:val="004324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58"/>
  </w:style>
  <w:style w:type="paragraph" w:styleId="NoSpacing">
    <w:name w:val="No Spacing"/>
    <w:uiPriority w:val="1"/>
    <w:qFormat/>
    <w:rsid w:val="00965240"/>
    <w:pPr>
      <w:spacing w:after="0" w:line="240" w:lineRule="auto"/>
    </w:pPr>
  </w:style>
  <w:style w:type="character" w:customStyle="1" w:styleId="number">
    <w:name w:val="number"/>
    <w:basedOn w:val="DefaultParagraphFont"/>
    <w:rsid w:val="006B070A"/>
  </w:style>
  <w:style w:type="paragraph" w:styleId="Revision">
    <w:name w:val="Revision"/>
    <w:hidden/>
    <w:uiPriority w:val="99"/>
    <w:semiHidden/>
    <w:rsid w:val="005437B4"/>
    <w:pPr>
      <w:spacing w:after="0" w:line="240" w:lineRule="auto"/>
    </w:pPr>
  </w:style>
  <w:style w:type="table" w:customStyle="1" w:styleId="TableGrid1">
    <w:name w:val="Table Grid1"/>
    <w:basedOn w:val="TableNormal"/>
    <w:next w:val="TableGrid"/>
    <w:uiPriority w:val="39"/>
    <w:rsid w:val="00D14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5965">
      <w:bodyDiv w:val="1"/>
      <w:marLeft w:val="0"/>
      <w:marRight w:val="0"/>
      <w:marTop w:val="0"/>
      <w:marBottom w:val="0"/>
      <w:divBdr>
        <w:top w:val="none" w:sz="0" w:space="0" w:color="auto"/>
        <w:left w:val="none" w:sz="0" w:space="0" w:color="auto"/>
        <w:bottom w:val="none" w:sz="0" w:space="0" w:color="auto"/>
        <w:right w:val="none" w:sz="0" w:space="0" w:color="auto"/>
      </w:divBdr>
    </w:div>
    <w:div w:id="756247854">
      <w:bodyDiv w:val="1"/>
      <w:marLeft w:val="0"/>
      <w:marRight w:val="0"/>
      <w:marTop w:val="0"/>
      <w:marBottom w:val="0"/>
      <w:divBdr>
        <w:top w:val="none" w:sz="0" w:space="0" w:color="auto"/>
        <w:left w:val="none" w:sz="0" w:space="0" w:color="auto"/>
        <w:bottom w:val="none" w:sz="0" w:space="0" w:color="auto"/>
        <w:right w:val="none" w:sz="0" w:space="0" w:color="auto"/>
      </w:divBdr>
    </w:div>
    <w:div w:id="1147086799">
      <w:bodyDiv w:val="1"/>
      <w:marLeft w:val="0"/>
      <w:marRight w:val="0"/>
      <w:marTop w:val="0"/>
      <w:marBottom w:val="0"/>
      <w:divBdr>
        <w:top w:val="none" w:sz="0" w:space="0" w:color="auto"/>
        <w:left w:val="none" w:sz="0" w:space="0" w:color="auto"/>
        <w:bottom w:val="none" w:sz="0" w:space="0" w:color="auto"/>
        <w:right w:val="none" w:sz="0" w:space="0" w:color="auto"/>
      </w:divBdr>
      <w:divsChild>
        <w:div w:id="1413087467">
          <w:marLeft w:val="0"/>
          <w:marRight w:val="0"/>
          <w:marTop w:val="0"/>
          <w:marBottom w:val="0"/>
          <w:divBdr>
            <w:top w:val="none" w:sz="0" w:space="0" w:color="auto"/>
            <w:left w:val="none" w:sz="0" w:space="0" w:color="auto"/>
            <w:bottom w:val="none" w:sz="0" w:space="0" w:color="auto"/>
            <w:right w:val="none" w:sz="0" w:space="0" w:color="auto"/>
          </w:divBdr>
        </w:div>
        <w:div w:id="137233744">
          <w:marLeft w:val="0"/>
          <w:marRight w:val="0"/>
          <w:marTop w:val="0"/>
          <w:marBottom w:val="0"/>
          <w:divBdr>
            <w:top w:val="none" w:sz="0" w:space="0" w:color="auto"/>
            <w:left w:val="none" w:sz="0" w:space="0" w:color="auto"/>
            <w:bottom w:val="none" w:sz="0" w:space="0" w:color="auto"/>
            <w:right w:val="none" w:sz="0" w:space="0" w:color="auto"/>
          </w:divBdr>
        </w:div>
      </w:divsChild>
    </w:div>
    <w:div w:id="1175267789">
      <w:bodyDiv w:val="1"/>
      <w:marLeft w:val="0"/>
      <w:marRight w:val="0"/>
      <w:marTop w:val="0"/>
      <w:marBottom w:val="0"/>
      <w:divBdr>
        <w:top w:val="none" w:sz="0" w:space="0" w:color="auto"/>
        <w:left w:val="none" w:sz="0" w:space="0" w:color="auto"/>
        <w:bottom w:val="none" w:sz="0" w:space="0" w:color="auto"/>
        <w:right w:val="none" w:sz="0" w:space="0" w:color="auto"/>
      </w:divBdr>
    </w:div>
    <w:div w:id="1831821593">
      <w:bodyDiv w:val="1"/>
      <w:marLeft w:val="0"/>
      <w:marRight w:val="0"/>
      <w:marTop w:val="0"/>
      <w:marBottom w:val="0"/>
      <w:divBdr>
        <w:top w:val="none" w:sz="0" w:space="0" w:color="auto"/>
        <w:left w:val="none" w:sz="0" w:space="0" w:color="auto"/>
        <w:bottom w:val="none" w:sz="0" w:space="0" w:color="auto"/>
        <w:right w:val="none" w:sz="0" w:space="0" w:color="auto"/>
      </w:divBdr>
    </w:div>
    <w:div w:id="18727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srep.dumgal.gov.uk/media/25230/South-of-Scotland-Regional-Economic-Delivery-Plan/pdf/RES-Delivery-Plan.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srep.dumgal.gov.uk/article/21953/Regional-Economic-Strate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uk-shared-prosperity-fund-prospectus/uk-shared-prosperity-fund-prospect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uk-shared-prosperity-fund-prospectus/uk-shared-prosperity-fund-prospectu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61E62E95DD4A4987CA8F41B6017EF2"/>
        <w:category>
          <w:name w:val="General"/>
          <w:gallery w:val="placeholder"/>
        </w:category>
        <w:types>
          <w:type w:val="bbPlcHdr"/>
        </w:types>
        <w:behaviors>
          <w:behavior w:val="content"/>
        </w:behaviors>
        <w:guid w:val="{484B2AD0-86E1-4159-BEEE-F31FECF40C89}"/>
      </w:docPartPr>
      <w:docPartBody>
        <w:p w:rsidR="00240BA4" w:rsidRDefault="00D14ED8" w:rsidP="00D14ED8">
          <w:pPr>
            <w:pStyle w:val="3261E62E95DD4A4987CA8F41B6017EF2"/>
          </w:pPr>
          <w:r w:rsidRPr="00DD51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40"/>
    <w:rsid w:val="000C102E"/>
    <w:rsid w:val="001E32A1"/>
    <w:rsid w:val="00240BA4"/>
    <w:rsid w:val="002640E9"/>
    <w:rsid w:val="003E337D"/>
    <w:rsid w:val="00404261"/>
    <w:rsid w:val="004E448A"/>
    <w:rsid w:val="00516F14"/>
    <w:rsid w:val="00635140"/>
    <w:rsid w:val="00652551"/>
    <w:rsid w:val="006F056E"/>
    <w:rsid w:val="007530F5"/>
    <w:rsid w:val="00765895"/>
    <w:rsid w:val="00814B89"/>
    <w:rsid w:val="00892D46"/>
    <w:rsid w:val="00905EED"/>
    <w:rsid w:val="00A06E6E"/>
    <w:rsid w:val="00B25FD5"/>
    <w:rsid w:val="00CF74F3"/>
    <w:rsid w:val="00D14ED8"/>
    <w:rsid w:val="00D30FB5"/>
    <w:rsid w:val="00D33F06"/>
    <w:rsid w:val="00ED3A64"/>
    <w:rsid w:val="00ED3ABC"/>
    <w:rsid w:val="00ED73F6"/>
    <w:rsid w:val="00FD7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ED8"/>
    <w:rPr>
      <w:color w:val="808080"/>
    </w:rPr>
  </w:style>
  <w:style w:type="paragraph" w:customStyle="1" w:styleId="3261E62E95DD4A4987CA8F41B6017EF2">
    <w:name w:val="3261E62E95DD4A4987CA8F41B6017EF2"/>
    <w:rsid w:val="00D14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8051cc4-3de3-4a0a-bc08-9c8abd0f644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ABA574D9FD0D44B9584F26DC087D993" ma:contentTypeVersion="6" ma:contentTypeDescription="Create a new document." ma:contentTypeScope="" ma:versionID="4930b7b2daa876b830344fdf9f29a4be">
  <xsd:schema xmlns:xsd="http://www.w3.org/2001/XMLSchema" xmlns:xs="http://www.w3.org/2001/XMLSchema" xmlns:p="http://schemas.microsoft.com/office/2006/metadata/properties" xmlns:ns2="1e3c79ce-3248-4a1d-8a7e-6d3297b45b02" xmlns:ns3="0ef0acdb-95da-4103-ae88-221924903f42" targetNamespace="http://schemas.microsoft.com/office/2006/metadata/properties" ma:root="true" ma:fieldsID="f255b93b408448ad8d46afd77779cd3d" ns2:_="" ns3:_="">
    <xsd:import namespace="1e3c79ce-3248-4a1d-8a7e-6d3297b45b02"/>
    <xsd:import namespace="0ef0acdb-95da-4103-ae88-221924903f42"/>
    <xsd:element name="properties">
      <xsd:complexType>
        <xsd:sequence>
          <xsd:element name="documentManagement">
            <xsd:complexType>
              <xsd:all>
                <xsd:element ref="ns2:Sensitivit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0ef0acdb-95da-4103-ae88-221924903f4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B606A-5572-4719-B6F2-A5D811D9ACCE}">
  <ds:schemaRefs>
    <ds:schemaRef ds:uri="Microsoft.SharePoint.Taxonomy.ContentTypeSync"/>
  </ds:schemaRefs>
</ds:datastoreItem>
</file>

<file path=customXml/itemProps2.xml><?xml version="1.0" encoding="utf-8"?>
<ds:datastoreItem xmlns:ds="http://schemas.openxmlformats.org/officeDocument/2006/customXml" ds:itemID="{40A6E57D-FD74-409E-8BCA-93C84E14E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0ef0acdb-95da-4103-ae88-221924903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A4409-33C8-4D14-AD84-35DD0FC2E1DE}">
  <ds:schemaRefs>
    <ds:schemaRef ds:uri="http://schemas.microsoft.com/office/2006/metadata/properties"/>
    <ds:schemaRef ds:uri="http://schemas.microsoft.com/office/infopath/2007/PartnerControls"/>
    <ds:schemaRef ds:uri="1e3c79ce-3248-4a1d-8a7e-6d3297b45b02"/>
  </ds:schemaRefs>
</ds:datastoreItem>
</file>

<file path=customXml/itemProps4.xml><?xml version="1.0" encoding="utf-8"?>
<ds:datastoreItem xmlns:ds="http://schemas.openxmlformats.org/officeDocument/2006/customXml" ds:itemID="{3C177DCD-2BA1-4CB8-80BB-726535213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Stephen</dc:creator>
  <cp:keywords/>
  <dc:description/>
  <cp:lastModifiedBy>Wylie, Ashlene</cp:lastModifiedBy>
  <cp:revision>2</cp:revision>
  <cp:lastPrinted>2023-08-18T13:36:00Z</cp:lastPrinted>
  <dcterms:created xsi:type="dcterms:W3CDTF">2024-02-19T15:25:00Z</dcterms:created>
  <dcterms:modified xsi:type="dcterms:W3CDTF">2024-02-19T15:25:00Z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iteId">
    <vt:lpwstr>bd2e1df6-8d5a-4867-a647-487c2a7402de</vt:lpwstr>
  </property>
  <property fmtid="{D5CDD505-2E9C-101B-9397-08002B2CF9AE}" pid="4" name="MSIP_Label_9df5459b-1e7a-4bab-a1e2-9c68d7be2220_Owner">
    <vt:lpwstr>Stephen.Baker@dumgal.gov.uk</vt:lpwstr>
  </property>
  <property fmtid="{D5CDD505-2E9C-101B-9397-08002B2CF9AE}" pid="5" name="MSIP_Label_9df5459b-1e7a-4bab-a1e2-9c68d7be2220_SetDate">
    <vt:lpwstr>2021-08-12T10:17:32.8737934Z</vt:lpwstr>
  </property>
  <property fmtid="{D5CDD505-2E9C-101B-9397-08002B2CF9AE}" pid="6" name="MSIP_Label_9df5459b-1e7a-4bab-a1e2-9c68d7be2220_Name">
    <vt:lpwstr>Official</vt:lpwstr>
  </property>
  <property fmtid="{D5CDD505-2E9C-101B-9397-08002B2CF9AE}" pid="7" name="MSIP_Label_9df5459b-1e7a-4bab-a1e2-9c68d7be2220_Application">
    <vt:lpwstr>Microsoft Azure Information Protection</vt:lpwstr>
  </property>
  <property fmtid="{D5CDD505-2E9C-101B-9397-08002B2CF9AE}" pid="8" name="MSIP_Label_9df5459b-1e7a-4bab-a1e2-9c68d7be2220_ActionId">
    <vt:lpwstr>1b27e673-cbe5-49da-b589-b4f30a3672de</vt:lpwstr>
  </property>
  <property fmtid="{D5CDD505-2E9C-101B-9397-08002B2CF9AE}" pid="9" name="MSIP_Label_9df5459b-1e7a-4bab-a1e2-9c68d7be2220_Extended_MSFT_Method">
    <vt:lpwstr>Manual</vt:lpwstr>
  </property>
  <property fmtid="{D5CDD505-2E9C-101B-9397-08002B2CF9AE}" pid="10" name="Sensitivity">
    <vt:lpwstr>Official</vt:lpwstr>
  </property>
  <property fmtid="{D5CDD505-2E9C-101B-9397-08002B2CF9AE}" pid="11" name="ContentTypeId">
    <vt:lpwstr>0x010100AABA574D9FD0D44B9584F26DC087D993</vt:lpwstr>
  </property>
</Properties>
</file>